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233F6" w14:textId="77777777" w:rsidR="00AF622B" w:rsidRDefault="00AF622B">
      <w:pPr>
        <w:rPr>
          <w:rFonts w:ascii="Times New Roman" w:hAnsi="Times New Roman" w:cs="Times New Roman"/>
          <w:b/>
          <w:bCs/>
          <w:sz w:val="24"/>
          <w:szCs w:val="24"/>
          <w:lang w:val="ru-RU"/>
        </w:rPr>
      </w:pPr>
    </w:p>
    <w:p w14:paraId="6E768D6B" w14:textId="63D4213A" w:rsidR="00214911" w:rsidRPr="008517B8" w:rsidRDefault="002D5C6B">
      <w:pPr>
        <w:rPr>
          <w:rFonts w:ascii="Times New Roman" w:hAnsi="Times New Roman" w:cs="Times New Roman"/>
          <w:b/>
          <w:bCs/>
          <w:sz w:val="24"/>
          <w:szCs w:val="24"/>
        </w:rPr>
      </w:pPr>
      <w:r>
        <w:rPr>
          <w:rFonts w:ascii="Times New Roman" w:hAnsi="Times New Roman" w:cs="Times New Roman"/>
          <w:b/>
          <w:bCs/>
          <w:sz w:val="24"/>
          <w:szCs w:val="24"/>
          <w:lang w:val="ru-RU"/>
        </w:rPr>
        <w:t xml:space="preserve">  </w:t>
      </w:r>
      <w:r w:rsidR="008517B8" w:rsidRPr="008517B8">
        <w:rPr>
          <w:rFonts w:ascii="Times New Roman" w:hAnsi="Times New Roman" w:cs="Times New Roman"/>
          <w:b/>
          <w:bCs/>
          <w:sz w:val="24"/>
          <w:szCs w:val="24"/>
          <w:lang w:val="ru-RU"/>
        </w:rPr>
        <w:t xml:space="preserve"> Тема: Р</w:t>
      </w:r>
      <w:proofErr w:type="spellStart"/>
      <w:r w:rsidR="008517B8" w:rsidRPr="008517B8">
        <w:rPr>
          <w:rFonts w:ascii="Times New Roman" w:hAnsi="Times New Roman" w:cs="Times New Roman"/>
          <w:b/>
          <w:bCs/>
          <w:sz w:val="24"/>
          <w:szCs w:val="24"/>
        </w:rPr>
        <w:t>азвития</w:t>
      </w:r>
      <w:proofErr w:type="spellEnd"/>
      <w:r w:rsidR="008517B8" w:rsidRPr="008517B8">
        <w:rPr>
          <w:rFonts w:ascii="Times New Roman" w:hAnsi="Times New Roman" w:cs="Times New Roman"/>
          <w:b/>
          <w:bCs/>
          <w:sz w:val="24"/>
          <w:szCs w:val="24"/>
        </w:rPr>
        <w:t xml:space="preserve"> </w:t>
      </w:r>
      <w:proofErr w:type="spellStart"/>
      <w:r w:rsidR="008517B8" w:rsidRPr="008517B8">
        <w:rPr>
          <w:rFonts w:ascii="Times New Roman" w:hAnsi="Times New Roman" w:cs="Times New Roman"/>
          <w:b/>
          <w:bCs/>
          <w:sz w:val="24"/>
          <w:szCs w:val="24"/>
        </w:rPr>
        <w:t>промграфики</w:t>
      </w:r>
      <w:proofErr w:type="spellEnd"/>
      <w:r w:rsidR="008517B8" w:rsidRPr="008517B8">
        <w:rPr>
          <w:rFonts w:ascii="Times New Roman" w:hAnsi="Times New Roman" w:cs="Times New Roman"/>
          <w:b/>
          <w:bCs/>
          <w:sz w:val="24"/>
          <w:szCs w:val="24"/>
        </w:rPr>
        <w:t xml:space="preserve"> (графические элементы на изделиях - товарные знаки, ярлыки. этикетки, проспекты). Назначение, функции и классификация упаковки</w:t>
      </w:r>
    </w:p>
    <w:p w14:paraId="35165E4F" w14:textId="2B92D30C" w:rsidR="002F0480" w:rsidRPr="002F0480" w:rsidRDefault="008517B8" w:rsidP="008517B8">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2F0480" w:rsidRPr="002F0480">
        <w:rPr>
          <w:rFonts w:ascii="Times New Roman" w:eastAsia="Times New Roman" w:hAnsi="Times New Roman" w:cs="Times New Roman"/>
          <w:sz w:val="24"/>
          <w:szCs w:val="24"/>
          <w:lang w:eastAsia="ru-KZ"/>
        </w:rPr>
        <w:t xml:space="preserve">Действенная, эффективная реклама - всегда результат тщательного планирования. Удачные рекламные идеи, запоминающиеся рекламные кампании рождаются не на пустом месте: их стоят на основе учета многих факторов, стимулирующих продажу товаров и услуг. Рекламная политика и стратегия любого предприятия в области рекламы предусматривает создание такой фирмы, которая бы их устраивала по большей части направлений, рекламы, увеличивающую объем продаж и прибыль. Для этого нужно, прежде всего, понять, чем руководствуются люди при покупках, и суметь научиться общаться с ними. </w:t>
      </w:r>
    </w:p>
    <w:p w14:paraId="362CCB26" w14:textId="0C60F8F7" w:rsidR="002F0480" w:rsidRPr="002F0480" w:rsidRDefault="008517B8" w:rsidP="008517B8">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2F0480" w:rsidRPr="002F0480">
        <w:rPr>
          <w:rFonts w:ascii="Times New Roman" w:eastAsia="Times New Roman" w:hAnsi="Times New Roman" w:cs="Times New Roman"/>
          <w:sz w:val="24"/>
          <w:szCs w:val="24"/>
          <w:lang w:eastAsia="ru-KZ"/>
        </w:rPr>
        <w:t xml:space="preserve">Позиция фирмы, товара, услуги по отношению к мотивам потребителя и в сравнении с конкуренцией - основной момент, который надлежит учитывать при планировании рекламной работы. </w:t>
      </w:r>
    </w:p>
    <w:p w14:paraId="6F7A5176" w14:textId="3049E891" w:rsidR="002F0480" w:rsidRPr="002F0480" w:rsidRDefault="002F0480" w:rsidP="008517B8">
      <w:pPr>
        <w:spacing w:after="0" w:line="240" w:lineRule="auto"/>
        <w:rPr>
          <w:rFonts w:ascii="Times New Roman" w:eastAsia="Times New Roman" w:hAnsi="Times New Roman" w:cs="Times New Roman"/>
          <w:sz w:val="24"/>
          <w:szCs w:val="24"/>
          <w:lang w:val="ru-RU" w:eastAsia="ru-KZ"/>
        </w:rPr>
      </w:pPr>
      <w:r w:rsidRPr="002F0480">
        <w:rPr>
          <w:rFonts w:ascii="Times New Roman" w:eastAsia="Times New Roman" w:hAnsi="Times New Roman" w:cs="Times New Roman"/>
          <w:sz w:val="24"/>
          <w:szCs w:val="24"/>
          <w:lang w:eastAsia="ru-KZ"/>
        </w:rPr>
        <w:t xml:space="preserve">Чтобы научиться создавать рекламу, которая продает, необходимы знания и опыт. Грамотная организация рекламной кампании - вопрос времени и денег. Руководству предприятия необходимо учитывать эти факторы для успешного и эффективного продвижения своей продукции. </w:t>
      </w:r>
      <w:r w:rsidR="008517B8">
        <w:rPr>
          <w:rFonts w:ascii="Times New Roman" w:eastAsia="Times New Roman" w:hAnsi="Times New Roman" w:cs="Times New Roman"/>
          <w:sz w:val="24"/>
          <w:szCs w:val="24"/>
          <w:lang w:val="ru-RU" w:eastAsia="ru-KZ"/>
        </w:rPr>
        <w:t xml:space="preserve"> </w:t>
      </w:r>
    </w:p>
    <w:p w14:paraId="429401D8" w14:textId="7E3D7FE8" w:rsidR="002F0480" w:rsidRPr="002F0480" w:rsidRDefault="008517B8" w:rsidP="008517B8">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2F0480" w:rsidRPr="002F0480">
        <w:rPr>
          <w:rFonts w:ascii="Times New Roman" w:eastAsia="Times New Roman" w:hAnsi="Times New Roman" w:cs="Times New Roman"/>
          <w:sz w:val="24"/>
          <w:szCs w:val="24"/>
          <w:lang w:eastAsia="ru-KZ"/>
        </w:rPr>
        <w:t xml:space="preserve">Очевидно, и закономерно, что успех предприятия зависит от его продукции. Своих целей могут добиться те из предприятий, которым удается постоянно и систематически сбалансировать предложения с потребностями потребителей. Именно поэтому главное место в стратегическом планировании фирм все больше занимает маркетинг, то есть методы и способы сбыта произведенной продукции. </w:t>
      </w:r>
    </w:p>
    <w:p w14:paraId="43179D8D"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Фирмы прибегают к услугам рекламных агентств, так как именно они предлагают все, что связано со сбытом или профессиональной упаковкой товара. Агентства стремятся принимать участие в разработке товара. </w:t>
      </w:r>
    </w:p>
    <w:p w14:paraId="7C03FB24" w14:textId="254A2B2A" w:rsidR="002F0480" w:rsidRPr="002F0480" w:rsidRDefault="008517B8" w:rsidP="008517B8">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2F0480" w:rsidRPr="002F0480">
        <w:rPr>
          <w:rFonts w:ascii="Times New Roman" w:eastAsia="Times New Roman" w:hAnsi="Times New Roman" w:cs="Times New Roman"/>
          <w:sz w:val="24"/>
          <w:szCs w:val="24"/>
          <w:lang w:eastAsia="ru-KZ"/>
        </w:rPr>
        <w:t xml:space="preserve">Очень многие одинаковые товары предлагаются на рынок различными изготовителями. Отличаются они порой только по упаковке. Дизайнерам ломают головы над тем, чем можно “соблазнить” покупателя. Главный принцип в их работе - создание устойчивой связи “человек - товар”. Почему покупатель приобретает этот товар, и не желает покупать другой. Ответы на эти вопросы можно получить, лишь проводя серьезные маркетинговые исследования. У некоторых покупателей есть чувство юмора, другие совершенно серьезны. Чем большее внимание дизайнер уделяет запоминающимся элементам, тем успешнее складывается судьба товара на рынке. Влияние, конечно, оказывает и название. При изобилии товара наименований обычного языка не хватает, и специалисты по рекламе прибегают к словотворчеству. Важны два компонента: внимание и степень запоминания. Немаловажно и легкое произношение. В этой связи интересно, что новые товары популярных фирм быстрее пробивают себе дорогу. </w:t>
      </w:r>
    </w:p>
    <w:p w14:paraId="3FC69AE0" w14:textId="77777777" w:rsidR="002F0480" w:rsidRPr="002F0480" w:rsidRDefault="002F0480" w:rsidP="002F0480">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noProof/>
          <w:sz w:val="24"/>
          <w:szCs w:val="24"/>
          <w:lang w:eastAsia="ru-KZ"/>
        </w:rPr>
        <w:lastRenderedPageBreak/>
        <w:drawing>
          <wp:inline distT="0" distB="0" distL="0" distR="0" wp14:anchorId="0A3AD1C6" wp14:editId="0D8E5447">
            <wp:extent cx="5715000" cy="3009900"/>
            <wp:effectExtent l="0" t="0" r="0" b="0"/>
            <wp:docPr id="1" name="Рисунок 1" descr="Роль этике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оль этикетки"/>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15000" cy="3009900"/>
                    </a:xfrm>
                    <a:prstGeom prst="rect">
                      <a:avLst/>
                    </a:prstGeom>
                    <a:noFill/>
                    <a:ln>
                      <a:noFill/>
                    </a:ln>
                  </pic:spPr>
                </pic:pic>
              </a:graphicData>
            </a:graphic>
          </wp:inline>
        </w:drawing>
      </w:r>
    </w:p>
    <w:p w14:paraId="41305486"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Дизайн приобретает превалирующее значение, так как внешний вид является, в понимании потребителя, частью предложения. Поэтому необходимо взаимовлияние дизайна и маркетинга, ибо невозможно продавать товары без учета требований и пожеланий покупателей. А они концентрируются в дизайне. </w:t>
      </w:r>
    </w:p>
    <w:p w14:paraId="762767A7"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Актуальность данной курсовой заключается в том, что этикетка и упаковка являются решающими носителями рекламы продукта. Дизайн приобретает превалирующее значение, так как внешний вид является, в понимании потребителя, частью предложения. Поэтому необходимо взаимовлияние дизайна и маркетинга, ибо невозможно продавать товары без учета требований и пожеланий покупателей. </w:t>
      </w:r>
    </w:p>
    <w:p w14:paraId="60C05CBD"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Цель работы состоит в раскрытии роли этикетки и упаковки в продвижении товаров на рынке. </w:t>
      </w:r>
    </w:p>
    <w:p w14:paraId="4EB2AE3A" w14:textId="77777777" w:rsidR="002F0480" w:rsidRPr="002F0480" w:rsidRDefault="002F0480" w:rsidP="002F0480">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b/>
          <w:bCs/>
          <w:sz w:val="24"/>
          <w:szCs w:val="24"/>
          <w:lang w:eastAsia="ru-KZ"/>
        </w:rPr>
        <w:t>Для достижения указанной цели в работе поставлены и решены следующие задачи:</w:t>
      </w:r>
      <w:r w:rsidRPr="002F0480">
        <w:rPr>
          <w:rFonts w:ascii="Times New Roman" w:eastAsia="Times New Roman" w:hAnsi="Times New Roman" w:cs="Times New Roman"/>
          <w:sz w:val="24"/>
          <w:szCs w:val="24"/>
          <w:lang w:eastAsia="ru-KZ"/>
        </w:rPr>
        <w:t xml:space="preserve"> </w:t>
      </w:r>
    </w:p>
    <w:p w14:paraId="37D2D2AB" w14:textId="77777777" w:rsidR="002F0480" w:rsidRPr="002F0480" w:rsidRDefault="002F0480" w:rsidP="002F0480">
      <w:pPr>
        <w:numPr>
          <w:ilvl w:val="0"/>
          <w:numId w:val="1"/>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рассмотреть способы продвижения товаров, их эволюцию и различия;</w:t>
      </w:r>
    </w:p>
    <w:p w14:paraId="2DE8BDAB" w14:textId="77777777" w:rsidR="002F0480" w:rsidRPr="002F0480" w:rsidRDefault="002F0480" w:rsidP="002F0480">
      <w:pPr>
        <w:numPr>
          <w:ilvl w:val="0"/>
          <w:numId w:val="1"/>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показать теоретические аспекты использование этикетки и упаковки в продвижении товаров;</w:t>
      </w:r>
    </w:p>
    <w:p w14:paraId="54C110E7" w14:textId="77777777" w:rsidR="002F0480" w:rsidRPr="002F0480" w:rsidRDefault="002F0480" w:rsidP="002F0480">
      <w:pPr>
        <w:numPr>
          <w:ilvl w:val="0"/>
          <w:numId w:val="1"/>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практический анализ создания эффективной этикетки;</w:t>
      </w:r>
    </w:p>
    <w:p w14:paraId="0DB24836" w14:textId="77777777" w:rsidR="002F0480" w:rsidRPr="002F0480" w:rsidRDefault="002F0480" w:rsidP="002F0480">
      <w:pPr>
        <w:numPr>
          <w:ilvl w:val="0"/>
          <w:numId w:val="1"/>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выявить тенденции развития упаковки и этикетки.</w:t>
      </w:r>
    </w:p>
    <w:p w14:paraId="0B88EE60"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Теоретической и методологической основой курсовой работы послужили труды ведущих зарубежных и отечественных авторов, теоретиков и практиков рекламного дела, периодическая литература по исследуемой проблеме, материалы научно-практических семинаров. Существенную помощь в подготовке дипломной работы оказало использование информационных ресурсов всемирной глобальной сети Internet (специализированных сайтов по маркетингу и рекламе). </w:t>
      </w:r>
    </w:p>
    <w:p w14:paraId="1F2D998A"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На книжном рынке России уже появились учебники, ставшие стандартами в своей области, и, в первую очередь, иностранная литература по рекламному делу. В ней авторами наглядно представлены модели поведения потребителей и торговцев, влияние на них определенных методов рекламного воздействия. Вопросы упаковки и этикетки освещаются в литературе с двух сторон: с позиции производителя и с позиции розничного торговца. </w:t>
      </w:r>
    </w:p>
    <w:p w14:paraId="3368139B"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Особо следует упомянуть фундаментальную работу </w:t>
      </w:r>
      <w:proofErr w:type="spellStart"/>
      <w:r w:rsidRPr="002F0480">
        <w:rPr>
          <w:rFonts w:ascii="Times New Roman" w:eastAsia="Times New Roman" w:hAnsi="Times New Roman" w:cs="Times New Roman"/>
          <w:sz w:val="24"/>
          <w:szCs w:val="24"/>
          <w:lang w:eastAsia="ru-KZ"/>
        </w:rPr>
        <w:t>Бернет</w:t>
      </w:r>
      <w:proofErr w:type="spellEnd"/>
      <w:r w:rsidRPr="002F0480">
        <w:rPr>
          <w:rFonts w:ascii="Times New Roman" w:eastAsia="Times New Roman" w:hAnsi="Times New Roman" w:cs="Times New Roman"/>
          <w:sz w:val="24"/>
          <w:szCs w:val="24"/>
          <w:lang w:eastAsia="ru-KZ"/>
        </w:rPr>
        <w:t xml:space="preserve"> Дж., Уэллс У., Мориарти С. «Реклама: принципы и практика». Это полновесная, разносторонняя книга о рекламе, насыщенная массой жизненных примеров, она может стать замечательным помощником любого специалиста, занятого в рекламном и любом другом бизнесе. </w:t>
      </w:r>
    </w:p>
    <w:p w14:paraId="3AC4FE4C"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lastRenderedPageBreak/>
        <w:t xml:space="preserve">Имеются так же и переводные учебники по рекламе, содержащие описание основных категорий и методов количественной оценки инвестиционного процесса. В частности, следует упомянуть о первой изданной в России книги Росситер Дж. Р., Перси Л. «Реклама и продвижение товаров», в которой авторы дают маркетинговые рекомендации по продвижению товаров и, в частности, об упаковке и этикетке товаров. </w:t>
      </w:r>
    </w:p>
    <w:p w14:paraId="325C6D0C" w14:textId="77777777" w:rsidR="002F0480" w:rsidRPr="002F0480" w:rsidRDefault="002F0480" w:rsidP="002F0480">
      <w:pPr>
        <w:spacing w:after="100" w:afterAutospacing="1" w:line="240" w:lineRule="auto"/>
        <w:outlineLvl w:val="2"/>
        <w:rPr>
          <w:rFonts w:ascii="Times New Roman" w:eastAsia="Times New Roman" w:hAnsi="Times New Roman" w:cs="Times New Roman"/>
          <w:b/>
          <w:bCs/>
          <w:sz w:val="24"/>
          <w:szCs w:val="24"/>
          <w:lang w:eastAsia="ru-KZ"/>
        </w:rPr>
      </w:pPr>
      <w:r w:rsidRPr="002F0480">
        <w:rPr>
          <w:rFonts w:ascii="Times New Roman" w:eastAsia="Times New Roman" w:hAnsi="Times New Roman" w:cs="Times New Roman"/>
          <w:b/>
          <w:bCs/>
          <w:sz w:val="24"/>
          <w:szCs w:val="24"/>
          <w:lang w:eastAsia="ru-KZ"/>
        </w:rPr>
        <w:t>Теоретические аспекты продвижения товаров на рынке</w:t>
      </w:r>
    </w:p>
    <w:p w14:paraId="1ED02B1F"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b/>
          <w:bCs/>
          <w:sz w:val="24"/>
          <w:szCs w:val="24"/>
          <w:lang w:eastAsia="ru-KZ"/>
        </w:rPr>
        <w:t>Понятие, виды и функции рекламы</w:t>
      </w:r>
    </w:p>
    <w:p w14:paraId="3312FBDC"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b/>
          <w:bCs/>
          <w:i/>
          <w:iCs/>
          <w:sz w:val="24"/>
          <w:szCs w:val="24"/>
          <w:lang w:eastAsia="ru-KZ"/>
        </w:rPr>
        <w:t xml:space="preserve">Реклама </w:t>
      </w:r>
      <w:r w:rsidRPr="002F0480">
        <w:rPr>
          <w:rFonts w:ascii="Times New Roman" w:eastAsia="Times New Roman" w:hAnsi="Times New Roman" w:cs="Times New Roman"/>
          <w:sz w:val="24"/>
          <w:szCs w:val="24"/>
          <w:lang w:eastAsia="ru-KZ"/>
        </w:rPr>
        <w:t>- это вид деятельности либо произведенная в ее результате продукция, целью которых является реализация сбытовых или других задач промышленных, сервисных предприятий и общественных организаций путем распространения оплаченной ими информации, сформированной таким образом, чтобы оказывать усиленное воздействие на массовое или индивидуальное сознание, вызывая заданную реакцию выбранной потребительской аудитории Валовая М.Д. 13 бесед о рекламе. Нива ХХI век. - М.: Форум, 1996. Стр. 12</w:t>
      </w:r>
      <w:proofErr w:type="gramStart"/>
      <w:r w:rsidRPr="002F0480">
        <w:rPr>
          <w:rFonts w:ascii="Times New Roman" w:eastAsia="Times New Roman" w:hAnsi="Times New Roman" w:cs="Times New Roman"/>
          <w:sz w:val="24"/>
          <w:szCs w:val="24"/>
          <w:lang w:eastAsia="ru-KZ"/>
        </w:rPr>
        <w:t>. .</w:t>
      </w:r>
      <w:proofErr w:type="gramEnd"/>
      <w:r w:rsidRPr="002F0480">
        <w:rPr>
          <w:rFonts w:ascii="Times New Roman" w:eastAsia="Times New Roman" w:hAnsi="Times New Roman" w:cs="Times New Roman"/>
          <w:sz w:val="24"/>
          <w:szCs w:val="24"/>
          <w:lang w:eastAsia="ru-KZ"/>
        </w:rPr>
        <w:t xml:space="preserve"> </w:t>
      </w:r>
    </w:p>
    <w:p w14:paraId="7A54F837"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В большинстве известных источников выделяется до восьми типов рекламы:</w:t>
      </w:r>
    </w:p>
    <w:p w14:paraId="28C35942" w14:textId="77777777" w:rsidR="002F0480" w:rsidRPr="002F0480" w:rsidRDefault="002F0480" w:rsidP="002F0480">
      <w:pPr>
        <w:numPr>
          <w:ilvl w:val="0"/>
          <w:numId w:val="2"/>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реклама торговой марки;</w:t>
      </w:r>
    </w:p>
    <w:p w14:paraId="6943F571" w14:textId="77777777" w:rsidR="002F0480" w:rsidRPr="002F0480" w:rsidRDefault="002F0480" w:rsidP="002F0480">
      <w:pPr>
        <w:numPr>
          <w:ilvl w:val="0"/>
          <w:numId w:val="2"/>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торгово-розничная реклама;</w:t>
      </w:r>
    </w:p>
    <w:p w14:paraId="6F2BE04A" w14:textId="77777777" w:rsidR="002F0480" w:rsidRPr="002F0480" w:rsidRDefault="002F0480" w:rsidP="002F0480">
      <w:pPr>
        <w:numPr>
          <w:ilvl w:val="0"/>
          <w:numId w:val="2"/>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политическая реклама;</w:t>
      </w:r>
    </w:p>
    <w:p w14:paraId="01487AD6" w14:textId="77777777" w:rsidR="002F0480" w:rsidRPr="002F0480" w:rsidRDefault="002F0480" w:rsidP="002F0480">
      <w:pPr>
        <w:numPr>
          <w:ilvl w:val="0"/>
          <w:numId w:val="2"/>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адресно-справочная реклама;</w:t>
      </w:r>
    </w:p>
    <w:p w14:paraId="549D1246" w14:textId="77777777" w:rsidR="002F0480" w:rsidRPr="002F0480" w:rsidRDefault="002F0480" w:rsidP="002F0480">
      <w:pPr>
        <w:numPr>
          <w:ilvl w:val="0"/>
          <w:numId w:val="2"/>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реклама с обратной связью (директ-маркетинг);</w:t>
      </w:r>
    </w:p>
    <w:p w14:paraId="28D2D98E" w14:textId="77777777" w:rsidR="002F0480" w:rsidRPr="002F0480" w:rsidRDefault="002F0480" w:rsidP="002F0480">
      <w:pPr>
        <w:numPr>
          <w:ilvl w:val="0"/>
          <w:numId w:val="2"/>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корпоративная реклама;</w:t>
      </w:r>
    </w:p>
    <w:p w14:paraId="3BF0DE86" w14:textId="77777777" w:rsidR="002F0480" w:rsidRPr="002F0480" w:rsidRDefault="002F0480" w:rsidP="002F0480">
      <w:pPr>
        <w:numPr>
          <w:ilvl w:val="0"/>
          <w:numId w:val="2"/>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бизнес-реклама;</w:t>
      </w:r>
    </w:p>
    <w:p w14:paraId="22958E87" w14:textId="77777777" w:rsidR="002F0480" w:rsidRPr="002F0480" w:rsidRDefault="002F0480" w:rsidP="002F0480">
      <w:pPr>
        <w:numPr>
          <w:ilvl w:val="0"/>
          <w:numId w:val="2"/>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общественная реклама.</w:t>
      </w:r>
    </w:p>
    <w:p w14:paraId="5E898E55"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Реклама торговой марки (другое название - национальная потребительская реклама) - преобладающий тип визуальной и визуально-текстовой рекламы. Такая реклама предназначена, прежде всего, для достижения более высокой степени узнавания потребителем конкретных торговых марок (марок обслуживания). Это определяет необычайную широту ее распространения. Попутно данная реклама также призвана способствовать максимальной </w:t>
      </w:r>
      <w:proofErr w:type="spellStart"/>
      <w:r w:rsidRPr="002F0480">
        <w:rPr>
          <w:rFonts w:ascii="Times New Roman" w:eastAsia="Times New Roman" w:hAnsi="Times New Roman" w:cs="Times New Roman"/>
          <w:sz w:val="24"/>
          <w:szCs w:val="24"/>
          <w:lang w:eastAsia="ru-KZ"/>
        </w:rPr>
        <w:t>позитивизации</w:t>
      </w:r>
      <w:proofErr w:type="spellEnd"/>
      <w:r w:rsidRPr="002F0480">
        <w:rPr>
          <w:rFonts w:ascii="Times New Roman" w:eastAsia="Times New Roman" w:hAnsi="Times New Roman" w:cs="Times New Roman"/>
          <w:sz w:val="24"/>
          <w:szCs w:val="24"/>
          <w:lang w:eastAsia="ru-KZ"/>
        </w:rPr>
        <w:t xml:space="preserve"> образа рекламодателя путем предоставления аудитории соответствующей информации о торговой (сервисной) марке, которая его, так сказать, олицетворяет. </w:t>
      </w:r>
    </w:p>
    <w:p w14:paraId="5E26430C"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b/>
          <w:bCs/>
          <w:sz w:val="24"/>
          <w:szCs w:val="24"/>
          <w:lang w:eastAsia="ru-KZ"/>
        </w:rPr>
        <w:t>Типы рекламы.</w:t>
      </w:r>
    </w:p>
    <w:p w14:paraId="7CE6F9F9"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Федеральный закон «О рекламе» определяет в качестве цели рекламы, во-первых, формирование или поддержание интереса рекламной аудитории к физическим (юридическим) лицам, товарам, идеям и начинаниям и, во-вторых, способствование их реализации. Чаще других реклама все-таки преследует цели экономического характера. Однако существуют и другие (рис. 2). </w:t>
      </w:r>
    </w:p>
    <w:p w14:paraId="4410C4C3"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b/>
          <w:bCs/>
          <w:sz w:val="24"/>
          <w:szCs w:val="24"/>
          <w:lang w:eastAsia="ru-KZ"/>
        </w:rPr>
        <w:t>Основные цели рекламы.</w:t>
      </w:r>
    </w:p>
    <w:p w14:paraId="525937B1"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Реклама продукции (то есть товаров и услуг), как известно, не представляет собой некое самостоятельное, совершенно независимое от всех и явлений она является весьма важным инструментом маркетинга. Следовательно, как неотъемлемая составляющая специфической деловой активности, реклама в конечном счете направлена на обеспечение полноценного обмена продукцией конкретными наименованиями товаров и услуг между </w:t>
      </w:r>
      <w:r w:rsidRPr="002F0480">
        <w:rPr>
          <w:rFonts w:ascii="Times New Roman" w:eastAsia="Times New Roman" w:hAnsi="Times New Roman" w:cs="Times New Roman"/>
          <w:sz w:val="24"/>
          <w:szCs w:val="24"/>
          <w:lang w:eastAsia="ru-KZ"/>
        </w:rPr>
        <w:lastRenderedPageBreak/>
        <w:t xml:space="preserve">теми, кто наполняет ими рынок (то есть производителями и реализаторами), и теми, кто указанную продукцию потребляет. </w:t>
      </w:r>
    </w:p>
    <w:p w14:paraId="43BA6CC0"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Достижение целей рекламы осуществляется через реализацию соответствующих функций. Обычно выделяют четыре важнейших функции рекламы: экономическую, социальную, маркетинговую и коммуникационную. Рассмотрим механизм каждой из основных функций рекламы. </w:t>
      </w:r>
    </w:p>
    <w:p w14:paraId="61EAC75B" w14:textId="77777777" w:rsidR="002F0480" w:rsidRPr="002F0480" w:rsidRDefault="002F0480" w:rsidP="002F0480">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noProof/>
          <w:sz w:val="24"/>
          <w:szCs w:val="24"/>
          <w:lang w:eastAsia="ru-KZ"/>
        </w:rPr>
        <w:drawing>
          <wp:inline distT="0" distB="0" distL="0" distR="0" wp14:anchorId="2843D5E0" wp14:editId="4D70C10D">
            <wp:extent cx="4762500" cy="3505200"/>
            <wp:effectExtent l="0" t="0" r="0" b="0"/>
            <wp:docPr id="2" name="Рисунок 2" descr="Роль этике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оль этикетки"/>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3505200"/>
                    </a:xfrm>
                    <a:prstGeom prst="rect">
                      <a:avLst/>
                    </a:prstGeom>
                    <a:noFill/>
                    <a:ln>
                      <a:noFill/>
                    </a:ln>
                  </pic:spPr>
                </pic:pic>
              </a:graphicData>
            </a:graphic>
          </wp:inline>
        </w:drawing>
      </w:r>
    </w:p>
    <w:p w14:paraId="06EEE473"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Экономическая функция. Сущность экономической функции рекламы как важного инструмента маркетинга сводится, прежде всего, к стимулированию сбыта и наращиванию объемов прибыли от реализации некой продукции за определенную единицу времени. </w:t>
      </w:r>
    </w:p>
    <w:p w14:paraId="15BEC2F5" w14:textId="2115B3CC" w:rsidR="002F0480" w:rsidRPr="002F0480" w:rsidRDefault="008517B8" w:rsidP="008517B8">
      <w:pPr>
        <w:spacing w:after="0" w:line="240" w:lineRule="auto"/>
        <w:rPr>
          <w:rFonts w:ascii="Times New Roman" w:eastAsia="Times New Roman" w:hAnsi="Times New Roman" w:cs="Times New Roman"/>
          <w:sz w:val="24"/>
          <w:szCs w:val="24"/>
          <w:lang w:eastAsia="ru-KZ"/>
        </w:rPr>
      </w:pPr>
      <w:r>
        <w:rPr>
          <w:rFonts w:ascii="Times New Roman" w:eastAsia="Times New Roman" w:hAnsi="Times New Roman" w:cs="Times New Roman"/>
          <w:sz w:val="24"/>
          <w:szCs w:val="24"/>
          <w:lang w:val="ru-RU" w:eastAsia="ru-KZ"/>
        </w:rPr>
        <w:t xml:space="preserve">         </w:t>
      </w:r>
      <w:r w:rsidR="002F0480" w:rsidRPr="002F0480">
        <w:rPr>
          <w:rFonts w:ascii="Times New Roman" w:eastAsia="Times New Roman" w:hAnsi="Times New Roman" w:cs="Times New Roman"/>
          <w:sz w:val="24"/>
          <w:szCs w:val="24"/>
          <w:lang w:eastAsia="ru-KZ"/>
        </w:rPr>
        <w:t xml:space="preserve">Реклама информирует, формирует потребность в товаре или услуге, побуждает человека на их приобретение. И чем больше людей откликнулось на рекламу, тем, в конечном счете, лучше для экономики и экономического благосостояния общества поскольку рост объема производства тесно связан с такими важными макроэкономическими показателями, как размер валового национального продукта, занятость трудоспособного населения и объем поступивших в государственную казну налогов. </w:t>
      </w:r>
    </w:p>
    <w:p w14:paraId="5249E6CD" w14:textId="589F653C" w:rsid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Социальная функция. Свою экономическую функцию примерно с одинаковым успехом реклама выполняет и в индустриально развитых государствах, и в таких, где экономическое процветание скорее, отдаленная </w:t>
      </w:r>
      <w:proofErr w:type="gramStart"/>
      <w:r w:rsidRPr="002F0480">
        <w:rPr>
          <w:rFonts w:ascii="Times New Roman" w:eastAsia="Times New Roman" w:hAnsi="Times New Roman" w:cs="Times New Roman"/>
          <w:sz w:val="24"/>
          <w:szCs w:val="24"/>
          <w:lang w:eastAsia="ru-KZ"/>
        </w:rPr>
        <w:t>пер-</w:t>
      </w:r>
      <w:proofErr w:type="spellStart"/>
      <w:r w:rsidRPr="002F0480">
        <w:rPr>
          <w:rFonts w:ascii="Times New Roman" w:eastAsia="Times New Roman" w:hAnsi="Times New Roman" w:cs="Times New Roman"/>
          <w:sz w:val="24"/>
          <w:szCs w:val="24"/>
          <w:lang w:eastAsia="ru-KZ"/>
        </w:rPr>
        <w:t>спектива</w:t>
      </w:r>
      <w:proofErr w:type="spellEnd"/>
      <w:proofErr w:type="gramEnd"/>
      <w:r w:rsidRPr="002F0480">
        <w:rPr>
          <w:rFonts w:ascii="Times New Roman" w:eastAsia="Times New Roman" w:hAnsi="Times New Roman" w:cs="Times New Roman"/>
          <w:sz w:val="24"/>
          <w:szCs w:val="24"/>
          <w:lang w:eastAsia="ru-KZ"/>
        </w:rPr>
        <w:t xml:space="preserve">. Однако этого нельзя сказать о реализации еще одной очень важной социальной функции рекламы. </w:t>
      </w:r>
    </w:p>
    <w:p w14:paraId="75FB9D9D" w14:textId="77777777" w:rsidR="008517B8" w:rsidRPr="002F0480" w:rsidRDefault="008517B8" w:rsidP="008517B8">
      <w:pPr>
        <w:spacing w:after="0" w:line="240" w:lineRule="auto"/>
        <w:rPr>
          <w:rFonts w:ascii="Times New Roman" w:eastAsia="Times New Roman" w:hAnsi="Times New Roman" w:cs="Times New Roman"/>
          <w:sz w:val="24"/>
          <w:szCs w:val="24"/>
          <w:lang w:eastAsia="ru-KZ"/>
        </w:rPr>
      </w:pPr>
    </w:p>
    <w:p w14:paraId="78283058" w14:textId="77777777" w:rsidR="002F0480" w:rsidRPr="002F0480" w:rsidRDefault="002F0480" w:rsidP="002F0480">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b/>
          <w:bCs/>
          <w:sz w:val="24"/>
          <w:szCs w:val="24"/>
          <w:lang w:eastAsia="ru-KZ"/>
        </w:rPr>
        <w:t>В социальной функции рекламы можно вычленить в качестве составляющих три «идеологических» подфункции:</w:t>
      </w:r>
      <w:r w:rsidRPr="002F0480">
        <w:rPr>
          <w:rFonts w:ascii="Times New Roman" w:eastAsia="Times New Roman" w:hAnsi="Times New Roman" w:cs="Times New Roman"/>
          <w:sz w:val="24"/>
          <w:szCs w:val="24"/>
          <w:lang w:eastAsia="ru-KZ"/>
        </w:rPr>
        <w:t xml:space="preserve"> </w:t>
      </w:r>
    </w:p>
    <w:p w14:paraId="38D3930F" w14:textId="77777777" w:rsidR="002F0480" w:rsidRPr="002F0480" w:rsidRDefault="002F0480" w:rsidP="002F0480">
      <w:pPr>
        <w:numPr>
          <w:ilvl w:val="0"/>
          <w:numId w:val="3"/>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приобщение к национальным ценностям;</w:t>
      </w:r>
    </w:p>
    <w:p w14:paraId="27BD804A" w14:textId="77777777" w:rsidR="002F0480" w:rsidRPr="002F0480" w:rsidRDefault="002F0480" w:rsidP="002F0480">
      <w:pPr>
        <w:numPr>
          <w:ilvl w:val="0"/>
          <w:numId w:val="3"/>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пропаганда образа и уровня жизни «выше среднего»;</w:t>
      </w:r>
    </w:p>
    <w:p w14:paraId="2BEF688E" w14:textId="77777777" w:rsidR="002F0480" w:rsidRPr="002F0480" w:rsidRDefault="002F0480" w:rsidP="002F0480">
      <w:pPr>
        <w:numPr>
          <w:ilvl w:val="0"/>
          <w:numId w:val="3"/>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воспитание культуры потребления.</w:t>
      </w:r>
    </w:p>
    <w:p w14:paraId="1A8AE8FA"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Маркетинговая функция. Было бы ошибкой отождествлять маркетинговую функцию рекламы с функцией экономической, хотя они в чем-то и созвучны друг другу. Однако большинство авторитетных специалистов по части рекламы предпочитают говорить о маркетинговой функции рекламы как вполне самостоятельной. </w:t>
      </w:r>
    </w:p>
    <w:p w14:paraId="5E188D0B"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lastRenderedPageBreak/>
        <w:t xml:space="preserve">Как известно, реклама важная составляющая маркетинга, или, еще точнее, составляющая промоушн механизма, или механизма продвижения продукта (другими составляющими которого являются: стимулирование сбыта, паблик рилейшнз и персональные продажи). Реклама всецело подчинена задачам маркетинга, преследующего в качестве конечных полное удовлетворение потребностей покупателя в товарах и услугах. </w:t>
      </w:r>
    </w:p>
    <w:p w14:paraId="6EE7D11C"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Промежуточной задачей на этом пути является упомянутое продвижение продукции. Однако эта задача не будет успешно решена без рекламы. </w:t>
      </w:r>
    </w:p>
    <w:p w14:paraId="4E4E1183"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Коммуникационная функция. Реклама также являет собой и одну из специфических форм коммуникации. В силу указанного обстоятельства она призвана выполнять и соответствующую коммуникационную функцию, связывая воедино посредством информационных каналов рекламодателей и потребительскую аудиторию. Несомненно, что в случае неудовлетворительной реализации данной функции останутся неудовлетворенными и </w:t>
      </w:r>
      <w:proofErr w:type="spellStart"/>
      <w:r w:rsidRPr="002F0480">
        <w:rPr>
          <w:rFonts w:ascii="Times New Roman" w:eastAsia="Times New Roman" w:hAnsi="Times New Roman" w:cs="Times New Roman"/>
          <w:sz w:val="24"/>
          <w:szCs w:val="24"/>
          <w:lang w:eastAsia="ru-KZ"/>
        </w:rPr>
        <w:t>интере-сы</w:t>
      </w:r>
      <w:proofErr w:type="spellEnd"/>
      <w:r w:rsidRPr="002F0480">
        <w:rPr>
          <w:rFonts w:ascii="Times New Roman" w:eastAsia="Times New Roman" w:hAnsi="Times New Roman" w:cs="Times New Roman"/>
          <w:sz w:val="24"/>
          <w:szCs w:val="24"/>
          <w:lang w:eastAsia="ru-KZ"/>
        </w:rPr>
        <w:t xml:space="preserve"> перечисленных </w:t>
      </w:r>
      <w:proofErr w:type="gramStart"/>
      <w:r w:rsidRPr="002F0480">
        <w:rPr>
          <w:rFonts w:ascii="Times New Roman" w:eastAsia="Times New Roman" w:hAnsi="Times New Roman" w:cs="Times New Roman"/>
          <w:sz w:val="24"/>
          <w:szCs w:val="24"/>
          <w:lang w:eastAsia="ru-KZ"/>
        </w:rPr>
        <w:t>сторон другими словами</w:t>
      </w:r>
      <w:proofErr w:type="gramEnd"/>
      <w:r w:rsidRPr="002F0480">
        <w:rPr>
          <w:rFonts w:ascii="Times New Roman" w:eastAsia="Times New Roman" w:hAnsi="Times New Roman" w:cs="Times New Roman"/>
          <w:sz w:val="24"/>
          <w:szCs w:val="24"/>
          <w:lang w:eastAsia="ru-KZ"/>
        </w:rPr>
        <w:t xml:space="preserve">, рекламодатель и потребитель почти наверняка не встретятся друг с другом. </w:t>
      </w:r>
    </w:p>
    <w:p w14:paraId="2402AFA0" w14:textId="04ACB74E" w:rsid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В практическом маркетинге рекламные коммуникации и стимулирование сбыта товаров рассматриваются как два тесно взаимосвязанных и вместе с тем специальных средства сообщения потенциальным и уже имеющимся покупателям о товарах и услугах, а также, как способы убедить их совершить покупку. Взаимосвязь рекламы и продвижения товаров проявляется в том, что оба эти средства основываются на процессе коммуникации. Они часто используются совместно, особенно когда кампания по продвижению основана на интегрированных маркетинговых коммуникациях. В то же время для каждой из этих сфер характерны специфические методы, которые дают разные результаты. </w:t>
      </w:r>
    </w:p>
    <w:p w14:paraId="7100D3DF" w14:textId="77777777" w:rsidR="008517B8" w:rsidRPr="002F0480" w:rsidRDefault="008517B8" w:rsidP="008517B8">
      <w:pPr>
        <w:spacing w:after="0" w:line="240" w:lineRule="auto"/>
        <w:rPr>
          <w:rFonts w:ascii="Times New Roman" w:eastAsia="Times New Roman" w:hAnsi="Times New Roman" w:cs="Times New Roman"/>
          <w:sz w:val="24"/>
          <w:szCs w:val="24"/>
          <w:lang w:eastAsia="ru-KZ"/>
        </w:rPr>
      </w:pPr>
    </w:p>
    <w:p w14:paraId="16184938"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b/>
          <w:bCs/>
          <w:sz w:val="24"/>
          <w:szCs w:val="24"/>
          <w:lang w:eastAsia="ru-KZ"/>
        </w:rPr>
        <w:t>Способы продвижения товара, их эволюция и различия</w:t>
      </w:r>
    </w:p>
    <w:p w14:paraId="3CBDB6BF"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Характерной чертой современной рекламы является приобретение ею новой роли в результате вовлечения в процесс управления производственно-сбытовой деятельностью промышленных, торговых и сервисных фирм. Суть новой роли рекламы в том, что она стала неотъемлемой и активной частью комплексной системы маркетинга, уровень развития которой определяет качество и эффективность рекламно-информационной деятельности производителя и ее соответствие новым требованиям мирового рынка. </w:t>
      </w:r>
    </w:p>
    <w:p w14:paraId="55188937" w14:textId="77777777" w:rsidR="002F0480" w:rsidRPr="002F0480" w:rsidRDefault="002F0480" w:rsidP="002F0480">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noProof/>
          <w:sz w:val="24"/>
          <w:szCs w:val="24"/>
          <w:lang w:eastAsia="ru-KZ"/>
        </w:rPr>
        <w:drawing>
          <wp:inline distT="0" distB="0" distL="0" distR="0" wp14:anchorId="79AADEEB" wp14:editId="2B36DD5A">
            <wp:extent cx="4762500" cy="3581400"/>
            <wp:effectExtent l="0" t="0" r="0" b="0"/>
            <wp:docPr id="3" name="Рисунок 3" descr="Роль этике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оль этикетк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581400"/>
                    </a:xfrm>
                    <a:prstGeom prst="rect">
                      <a:avLst/>
                    </a:prstGeom>
                    <a:noFill/>
                    <a:ln>
                      <a:noFill/>
                    </a:ln>
                  </pic:spPr>
                </pic:pic>
              </a:graphicData>
            </a:graphic>
          </wp:inline>
        </w:drawing>
      </w:r>
    </w:p>
    <w:p w14:paraId="2954D5EE"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lastRenderedPageBreak/>
        <w:t xml:space="preserve">Резкое усложнение сбыта и обострение конкуренции, произошедшие в 70-х годах, привели к тому, что маркетинг стал фактором конкурентной борьбы, не менее важным, чем достижение превосходства на рынке путем внедрения технических новшеств или снижения себестоимости продукции. Реклама оказалась практически единственным инструментом воздействия на рынок. </w:t>
      </w:r>
    </w:p>
    <w:p w14:paraId="369FC1DC"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Это утверждение становится очевидным, если рассмотреть основные виды маркетинговой деятельности фирмы, которые включают практически все сферы ее активности, за исключением технических операций, связанных непосредственно с производством, транспортировкой, продажей товаров и т.д. </w:t>
      </w:r>
    </w:p>
    <w:p w14:paraId="29DCE9D1"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К основным видам маркетинговой деятельности, в частности, относятся:</w:t>
      </w:r>
    </w:p>
    <w:p w14:paraId="1B02C90D" w14:textId="77777777" w:rsidR="002F0480" w:rsidRPr="002F0480" w:rsidRDefault="002F0480" w:rsidP="002F0480">
      <w:pPr>
        <w:numPr>
          <w:ilvl w:val="0"/>
          <w:numId w:val="4"/>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исследования (потребителя, товара, рынка);</w:t>
      </w:r>
    </w:p>
    <w:p w14:paraId="54E7AE32" w14:textId="77777777" w:rsidR="002F0480" w:rsidRPr="002F0480" w:rsidRDefault="002F0480" w:rsidP="002F0480">
      <w:pPr>
        <w:numPr>
          <w:ilvl w:val="0"/>
          <w:numId w:val="4"/>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научно-исследовательские и опытно-конструкторские разработки (НИОКР), скоординированные с маркетинговой деятельностью; </w:t>
      </w:r>
    </w:p>
    <w:p w14:paraId="57129006" w14:textId="77777777" w:rsidR="002F0480" w:rsidRPr="002F0480" w:rsidRDefault="002F0480" w:rsidP="002F0480">
      <w:pPr>
        <w:numPr>
          <w:ilvl w:val="0"/>
          <w:numId w:val="4"/>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планирование;</w:t>
      </w:r>
    </w:p>
    <w:p w14:paraId="7E2C2A8A" w14:textId="77777777" w:rsidR="002F0480" w:rsidRPr="002F0480" w:rsidRDefault="002F0480" w:rsidP="002F0480">
      <w:pPr>
        <w:numPr>
          <w:ilvl w:val="0"/>
          <w:numId w:val="4"/>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ценовая политика;</w:t>
      </w:r>
    </w:p>
    <w:p w14:paraId="7F68F3B4" w14:textId="77777777" w:rsidR="002F0480" w:rsidRPr="002F0480" w:rsidRDefault="002F0480" w:rsidP="002F0480">
      <w:pPr>
        <w:numPr>
          <w:ilvl w:val="0"/>
          <w:numId w:val="4"/>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упаковка;</w:t>
      </w:r>
    </w:p>
    <w:p w14:paraId="785A3F17" w14:textId="77777777" w:rsidR="002F0480" w:rsidRPr="002F0480" w:rsidRDefault="002F0480" w:rsidP="002F0480">
      <w:pPr>
        <w:numPr>
          <w:ilvl w:val="0"/>
          <w:numId w:val="4"/>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рекламная деятельность;</w:t>
      </w:r>
    </w:p>
    <w:p w14:paraId="39335B8E" w14:textId="77777777" w:rsidR="002F0480" w:rsidRPr="002F0480" w:rsidRDefault="002F0480" w:rsidP="002F0480">
      <w:pPr>
        <w:numPr>
          <w:ilvl w:val="0"/>
          <w:numId w:val="4"/>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сбытовая деятельность (работа со штатом </w:t>
      </w:r>
      <w:proofErr w:type="spellStart"/>
      <w:r w:rsidRPr="002F0480">
        <w:rPr>
          <w:rFonts w:ascii="Times New Roman" w:eastAsia="Times New Roman" w:hAnsi="Times New Roman" w:cs="Times New Roman"/>
          <w:sz w:val="24"/>
          <w:szCs w:val="24"/>
          <w:lang w:eastAsia="ru-KZ"/>
        </w:rPr>
        <w:t>товаропроизводящей</w:t>
      </w:r>
      <w:proofErr w:type="spellEnd"/>
      <w:r w:rsidRPr="002F0480">
        <w:rPr>
          <w:rFonts w:ascii="Times New Roman" w:eastAsia="Times New Roman" w:hAnsi="Times New Roman" w:cs="Times New Roman"/>
          <w:sz w:val="24"/>
          <w:szCs w:val="24"/>
          <w:lang w:eastAsia="ru-KZ"/>
        </w:rPr>
        <w:t xml:space="preserve"> сети, тренинги, контроль, организация специальных систем продажи, мероприятия по оптимизации продажи на местах и т.д.); </w:t>
      </w:r>
    </w:p>
    <w:p w14:paraId="024C165B" w14:textId="77777777" w:rsidR="002F0480" w:rsidRPr="002F0480" w:rsidRDefault="002F0480" w:rsidP="002F0480">
      <w:pPr>
        <w:numPr>
          <w:ilvl w:val="0"/>
          <w:numId w:val="4"/>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выработка системы распределения товара по сбытовым точкам;</w:t>
      </w:r>
    </w:p>
    <w:p w14:paraId="3C024447" w14:textId="77777777" w:rsidR="002F0480" w:rsidRPr="002F0480" w:rsidRDefault="002F0480" w:rsidP="002F0480">
      <w:pPr>
        <w:numPr>
          <w:ilvl w:val="0"/>
          <w:numId w:val="4"/>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международные операции;</w:t>
      </w:r>
    </w:p>
    <w:p w14:paraId="3E021982" w14:textId="77777777" w:rsidR="002F0480" w:rsidRPr="002F0480" w:rsidRDefault="002F0480" w:rsidP="002F0480">
      <w:pPr>
        <w:numPr>
          <w:ilvl w:val="0"/>
          <w:numId w:val="4"/>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послепродажное обслуживание.</w:t>
      </w:r>
    </w:p>
    <w:p w14:paraId="7199662B"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Целесообразно отметить, что цена и упаковка также имеют элементы, активно воздействующие на рынок, однако, цена становится достоянием потребителей только в результате их информирования, в частности, путем рекламы, а упаковка сама несет на себе элементы рекламы. </w:t>
      </w:r>
    </w:p>
    <w:p w14:paraId="24F16693"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В последнее время конкурентная борьба еще больше усилилась и во всем мире повысилась маркетинговая активность, особенно у фирм, ориентированных на экспорт. Все большие материальные средства и интеллектуальный потенциал вкладываются в развитие маркетинговой и, как следствие, рекламной деятельности. </w:t>
      </w:r>
    </w:p>
    <w:p w14:paraId="5BF8DF0E"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Нельзя не заметить, что даже с учетом постоянного развития активности и большей гибкости маркетинга, он все же представляет собой достаточно замкнутую систему. В ней, тем не менее, происходит обмен информацией как с внутренней, так и с внешней сферой деятельности производителя Романов А.Н., </w:t>
      </w:r>
      <w:proofErr w:type="spellStart"/>
      <w:r w:rsidRPr="002F0480">
        <w:rPr>
          <w:rFonts w:ascii="Times New Roman" w:eastAsia="Times New Roman" w:hAnsi="Times New Roman" w:cs="Times New Roman"/>
          <w:sz w:val="24"/>
          <w:szCs w:val="24"/>
          <w:lang w:eastAsia="ru-KZ"/>
        </w:rPr>
        <w:t>Корлюгов</w:t>
      </w:r>
      <w:proofErr w:type="spellEnd"/>
      <w:r w:rsidRPr="002F0480">
        <w:rPr>
          <w:rFonts w:ascii="Times New Roman" w:eastAsia="Times New Roman" w:hAnsi="Times New Roman" w:cs="Times New Roman"/>
          <w:sz w:val="24"/>
          <w:szCs w:val="24"/>
          <w:lang w:eastAsia="ru-KZ"/>
        </w:rPr>
        <w:t xml:space="preserve"> Ю.Ю. Маркетинг. - М.: «Банки и биржи», 1995. С. </w:t>
      </w:r>
      <w:proofErr w:type="gramStart"/>
      <w:r w:rsidRPr="002F0480">
        <w:rPr>
          <w:rFonts w:ascii="Times New Roman" w:eastAsia="Times New Roman" w:hAnsi="Times New Roman" w:cs="Times New Roman"/>
          <w:sz w:val="24"/>
          <w:szCs w:val="24"/>
          <w:lang w:eastAsia="ru-KZ"/>
        </w:rPr>
        <w:t>243..</w:t>
      </w:r>
      <w:proofErr w:type="gramEnd"/>
      <w:r w:rsidRPr="002F0480">
        <w:rPr>
          <w:rFonts w:ascii="Times New Roman" w:eastAsia="Times New Roman" w:hAnsi="Times New Roman" w:cs="Times New Roman"/>
          <w:sz w:val="24"/>
          <w:szCs w:val="24"/>
          <w:lang w:eastAsia="ru-KZ"/>
        </w:rPr>
        <w:t xml:space="preserve"> </w:t>
      </w:r>
    </w:p>
    <w:p w14:paraId="75920B20"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Реклама является каналом распространения информации на рынке, а также предпосылкой обратной связи с ним</w:t>
      </w:r>
      <w:proofErr w:type="gramStart"/>
      <w:r w:rsidRPr="002F0480">
        <w:rPr>
          <w:rFonts w:ascii="Times New Roman" w:eastAsia="Times New Roman" w:hAnsi="Times New Roman" w:cs="Times New Roman"/>
          <w:sz w:val="24"/>
          <w:szCs w:val="24"/>
          <w:lang w:eastAsia="ru-KZ"/>
        </w:rPr>
        <w:t>, Вот</w:t>
      </w:r>
      <w:proofErr w:type="gramEnd"/>
      <w:r w:rsidRPr="002F0480">
        <w:rPr>
          <w:rFonts w:ascii="Times New Roman" w:eastAsia="Times New Roman" w:hAnsi="Times New Roman" w:cs="Times New Roman"/>
          <w:sz w:val="24"/>
          <w:szCs w:val="24"/>
          <w:lang w:eastAsia="ru-KZ"/>
        </w:rPr>
        <w:t xml:space="preserve"> почему, с учетом того, что реклама представляет собой неотъемлемую часть системы маркетинга, возникает необходимость рассмотреть ее функции, механизм взаимодействия с другими элементами системы, определить место рекламы в их иерархии, а значит найти пути оптимального управления рекламной деятельностью. </w:t>
      </w:r>
    </w:p>
    <w:p w14:paraId="7EC1D22B"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Реклама отличается огромным разнообразием форм. Однако ее главное, традиционное назначение - обеспечение продвижения товаров на рынке и прибыли рекламодателю. </w:t>
      </w:r>
    </w:p>
    <w:p w14:paraId="6CA8AC16"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Формируя спрос и стимулируя сбыт, заставляя потребителей покупать товары и ускоряя процесс «купли-продажи», а отсюда оборачиваемость капитала, реклама выполняет на рынке экономическую функцию. Кроме того, она осуществляет и информационную функцию. В этой роли реклама обеспечивает потребителей направленным потоком информации о производителе и его товарах, в частности, их потребительской стоимости. </w:t>
      </w:r>
    </w:p>
    <w:p w14:paraId="1DDEBA8F"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lastRenderedPageBreak/>
        <w:t xml:space="preserve">Вместе с тем очевидно, что, являясь частью системы маркетинга, реклама перешагивает узкие рамки информационной функции и берет на себя еще функцию коммуникационную. С помощью применяемых в процессе изучения рекламной деятельности анкет, опросов, сбора мнений, анализа процесса реализации товаров поддерживается обратная связь с рынком и потребителем. Это позволяет контролировать продвижение изделий на рынок, создавать и закреплять у потребителей устойчивую систему предпочтений к ним, в случае необходимости быстро корректировать процесс сбытовой и рекламной деятельности. </w:t>
      </w:r>
    </w:p>
    <w:p w14:paraId="04A7CF74"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Нельзя не согласиться с А. Веригиным, одним из первых российских специалистов по рекламе, который более ста лет назад писал, что Россия имеет свою собственную культуру, которая могущественно идет вперед. «Реклама, которая действовала бы в согласии со своеобразными законами этой культуры, оказала бы ей величайшую услугу. Русская реклама нужна нам, как хлеб, как железо, как телеграфы и телефоны» Веригин А. Русская реклама. 1898. С. </w:t>
      </w:r>
      <w:proofErr w:type="gramStart"/>
      <w:r w:rsidRPr="002F0480">
        <w:rPr>
          <w:rFonts w:ascii="Times New Roman" w:eastAsia="Times New Roman" w:hAnsi="Times New Roman" w:cs="Times New Roman"/>
          <w:sz w:val="24"/>
          <w:szCs w:val="24"/>
          <w:lang w:eastAsia="ru-KZ"/>
        </w:rPr>
        <w:t>37..</w:t>
      </w:r>
      <w:proofErr w:type="gramEnd"/>
      <w:r w:rsidRPr="002F0480">
        <w:rPr>
          <w:rFonts w:ascii="Times New Roman" w:eastAsia="Times New Roman" w:hAnsi="Times New Roman" w:cs="Times New Roman"/>
          <w:sz w:val="24"/>
          <w:szCs w:val="24"/>
          <w:lang w:eastAsia="ru-KZ"/>
        </w:rPr>
        <w:t xml:space="preserve"> </w:t>
      </w:r>
    </w:p>
    <w:p w14:paraId="34CE3DE7"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Какое меткое выражение, как актуально оно в сегодняшней России! Несомненно, нам нужна отечественная реклама, которая отвечала бы российским национальным ценностям. На этой основе сделаем небольшой экскурс в новейшую историю рекламы в России. </w:t>
      </w:r>
    </w:p>
    <w:p w14:paraId="67299990" w14:textId="77777777" w:rsidR="002F0480" w:rsidRPr="002F0480" w:rsidRDefault="002F0480" w:rsidP="002F0480">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noProof/>
          <w:sz w:val="24"/>
          <w:szCs w:val="24"/>
          <w:lang w:eastAsia="ru-KZ"/>
        </w:rPr>
        <w:drawing>
          <wp:inline distT="0" distB="0" distL="0" distR="0" wp14:anchorId="72D68276" wp14:editId="2A57CE9F">
            <wp:extent cx="2962275" cy="3810000"/>
            <wp:effectExtent l="0" t="0" r="9525" b="0"/>
            <wp:docPr id="4" name="Рисунок 4" descr="Роль этике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оль этикетки"/>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62275" cy="3810000"/>
                    </a:xfrm>
                    <a:prstGeom prst="rect">
                      <a:avLst/>
                    </a:prstGeom>
                    <a:noFill/>
                    <a:ln>
                      <a:noFill/>
                    </a:ln>
                  </pic:spPr>
                </pic:pic>
              </a:graphicData>
            </a:graphic>
          </wp:inline>
        </w:drawing>
      </w:r>
    </w:p>
    <w:p w14:paraId="41F51090"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Аналитики указывают, что за прошедшее с 1991 г. время в нашей стране сменилось как минимум три парадигмы рекламы, каждая из которых была эквивалентна десяткам лет эволюции рекламы западной. Развитие рекламы в России шло «семимильными шагами». </w:t>
      </w:r>
    </w:p>
    <w:p w14:paraId="718949B0" w14:textId="60923082"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До начала 1994 г. в области развития самой престижной и дорогостоящей рекламы телевизионной преобладала традиция «</w:t>
      </w:r>
      <w:r w:rsidR="002D5C6B" w:rsidRPr="002F0480">
        <w:rPr>
          <w:rFonts w:ascii="Times New Roman" w:eastAsia="Times New Roman" w:hAnsi="Times New Roman" w:cs="Times New Roman"/>
          <w:sz w:val="24"/>
          <w:szCs w:val="24"/>
          <w:lang w:eastAsia="ru-KZ"/>
        </w:rPr>
        <w:t>Реклама — это искусство</w:t>
      </w:r>
      <w:r w:rsidRPr="002F0480">
        <w:rPr>
          <w:rFonts w:ascii="Times New Roman" w:eastAsia="Times New Roman" w:hAnsi="Times New Roman" w:cs="Times New Roman"/>
          <w:sz w:val="24"/>
          <w:szCs w:val="24"/>
          <w:lang w:eastAsia="ru-KZ"/>
        </w:rPr>
        <w:t xml:space="preserve">», когда в рекламе доминировали перешедшие из смежных областей режиссеры, писатели, дизайнеры. Они занимались собственным творческим выражением, целью рекламы было создание «красивых» имиджей, и о решении маркетинговых задач средствами рекламы, об учете интересов потребителей речь не шла. Хороших переводных книг не было либо они были недоступны, так </w:t>
      </w:r>
      <w:proofErr w:type="gramStart"/>
      <w:r w:rsidRPr="002F0480">
        <w:rPr>
          <w:rFonts w:ascii="Times New Roman" w:eastAsia="Times New Roman" w:hAnsi="Times New Roman" w:cs="Times New Roman"/>
          <w:sz w:val="24"/>
          <w:szCs w:val="24"/>
          <w:lang w:eastAsia="ru-KZ"/>
        </w:rPr>
        <w:t>же</w:t>
      </w:r>
      <w:proofErr w:type="gramEnd"/>
      <w:r w:rsidRPr="002F0480">
        <w:rPr>
          <w:rFonts w:ascii="Times New Roman" w:eastAsia="Times New Roman" w:hAnsi="Times New Roman" w:cs="Times New Roman"/>
          <w:sz w:val="24"/>
          <w:szCs w:val="24"/>
          <w:lang w:eastAsia="ru-KZ"/>
        </w:rPr>
        <w:t xml:space="preserve"> как и пособия по </w:t>
      </w:r>
      <w:proofErr w:type="spellStart"/>
      <w:r w:rsidRPr="002F0480">
        <w:rPr>
          <w:rFonts w:ascii="Times New Roman" w:eastAsia="Times New Roman" w:hAnsi="Times New Roman" w:cs="Times New Roman"/>
          <w:sz w:val="24"/>
          <w:szCs w:val="24"/>
          <w:lang w:eastAsia="ru-KZ"/>
        </w:rPr>
        <w:t>спецпропаганде</w:t>
      </w:r>
      <w:proofErr w:type="spellEnd"/>
      <w:r w:rsidRPr="002F0480">
        <w:rPr>
          <w:rFonts w:ascii="Times New Roman" w:eastAsia="Times New Roman" w:hAnsi="Times New Roman" w:cs="Times New Roman"/>
          <w:sz w:val="24"/>
          <w:szCs w:val="24"/>
          <w:lang w:eastAsia="ru-KZ"/>
        </w:rPr>
        <w:t xml:space="preserve"> Уэллс У., </w:t>
      </w:r>
      <w:proofErr w:type="spellStart"/>
      <w:r w:rsidRPr="002F0480">
        <w:rPr>
          <w:rFonts w:ascii="Times New Roman" w:eastAsia="Times New Roman" w:hAnsi="Times New Roman" w:cs="Times New Roman"/>
          <w:sz w:val="24"/>
          <w:szCs w:val="24"/>
          <w:lang w:eastAsia="ru-KZ"/>
        </w:rPr>
        <w:t>Бернет</w:t>
      </w:r>
      <w:proofErr w:type="spellEnd"/>
      <w:r w:rsidRPr="002F0480">
        <w:rPr>
          <w:rFonts w:ascii="Times New Roman" w:eastAsia="Times New Roman" w:hAnsi="Times New Roman" w:cs="Times New Roman"/>
          <w:sz w:val="24"/>
          <w:szCs w:val="24"/>
          <w:lang w:eastAsia="ru-KZ"/>
        </w:rPr>
        <w:t xml:space="preserve"> Дж., Мориарти С. Реклама: принципы и практика: Пер с англ. - СПб: «Питер», 1999. С. 7. </w:t>
      </w:r>
    </w:p>
    <w:p w14:paraId="3ADCDBED"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Закономерным продолжением первого этапа стал второй, начавшийся в 1994 году, когда основной была ориентация на удовлетворение любых запросов рекламодателя. </w:t>
      </w:r>
    </w:p>
    <w:p w14:paraId="45EDD7A8"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Период 1998 года характеризовался несколькими принципиально важными для российской рекламы событиями. </w:t>
      </w:r>
    </w:p>
    <w:p w14:paraId="50772996"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lastRenderedPageBreak/>
        <w:t xml:space="preserve">Специалисты практики исследовательских и планировочных отделов ведущих рекламных агентств начали делиться на страницах специализированных изданий бесценными для рекламы опытными данными по эффективности российских рекламных кампаний. </w:t>
      </w:r>
    </w:p>
    <w:p w14:paraId="06834C5E" w14:textId="2D227A9D"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Также в то время появились чрезвычайно удачные по соотношению цена-качество фундаментальные пособия для </w:t>
      </w:r>
      <w:r w:rsidR="002D5C6B" w:rsidRPr="002F0480">
        <w:rPr>
          <w:rFonts w:ascii="Times New Roman" w:eastAsia="Times New Roman" w:hAnsi="Times New Roman" w:cs="Times New Roman"/>
          <w:sz w:val="24"/>
          <w:szCs w:val="24"/>
          <w:lang w:eastAsia="ru-KZ"/>
        </w:rPr>
        <w:t>рекламистов, например</w:t>
      </w:r>
      <w:r w:rsidRPr="002F0480">
        <w:rPr>
          <w:rFonts w:ascii="Times New Roman" w:eastAsia="Times New Roman" w:hAnsi="Times New Roman" w:cs="Times New Roman"/>
          <w:sz w:val="24"/>
          <w:szCs w:val="24"/>
          <w:lang w:eastAsia="ru-KZ"/>
        </w:rPr>
        <w:t xml:space="preserve">, «Социальная психология» Д. Майерса, «Маркетинг менеджмент» Ф. Котлера, «Поведение потребителей» Д. </w:t>
      </w:r>
      <w:proofErr w:type="spellStart"/>
      <w:r w:rsidRPr="002F0480">
        <w:rPr>
          <w:rFonts w:ascii="Times New Roman" w:eastAsia="Times New Roman" w:hAnsi="Times New Roman" w:cs="Times New Roman"/>
          <w:sz w:val="24"/>
          <w:szCs w:val="24"/>
          <w:lang w:eastAsia="ru-KZ"/>
        </w:rPr>
        <w:t>Энджелла</w:t>
      </w:r>
      <w:proofErr w:type="spellEnd"/>
      <w:r w:rsidRPr="002F0480">
        <w:rPr>
          <w:rFonts w:ascii="Times New Roman" w:eastAsia="Times New Roman" w:hAnsi="Times New Roman" w:cs="Times New Roman"/>
          <w:sz w:val="24"/>
          <w:szCs w:val="24"/>
          <w:lang w:eastAsia="ru-KZ"/>
        </w:rPr>
        <w:t xml:space="preserve">, «Реклама: принципы и практика» С. Мориарти с соавторами, труды Олега Феофанова и другие издания. </w:t>
      </w:r>
    </w:p>
    <w:p w14:paraId="761562B3"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Немаловажно и то, что августовский кризис 1998 г. ознаменовал окончание количественного этапа развития российского рынка и начало этапа качественного. Начинается третий, текущий этап развития отечественной рекламы, основными чертами которого являлись: упор на формирование символической ценности и мифов о товаре; хирургически точная имплантация рекламных сообщений в систему ценностей и внутренний мир потребителя; интенсивное развитие отечественных брэндов и полная интеграция лучшего мирового опыта в технологии российской рекламы. </w:t>
      </w:r>
    </w:p>
    <w:p w14:paraId="2D7861D8"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Если рассматривать современную рекламу, то сейчас ситуация такова. Зарубежные рынки-производители расходуют огромные средства на проведение рекламной кампании. Существуют данные о том, что из США, например, поставляется две трети рекламной продукции, производящейся во всем мире, и самым крупным рекламодателем является компания «</w:t>
      </w:r>
      <w:proofErr w:type="spellStart"/>
      <w:r w:rsidRPr="002F0480">
        <w:rPr>
          <w:rFonts w:ascii="Times New Roman" w:eastAsia="Times New Roman" w:hAnsi="Times New Roman" w:cs="Times New Roman"/>
          <w:sz w:val="24"/>
          <w:szCs w:val="24"/>
          <w:lang w:eastAsia="ru-KZ"/>
        </w:rPr>
        <w:t>Procter&amp;Gamble</w:t>
      </w:r>
      <w:proofErr w:type="spellEnd"/>
      <w:r w:rsidRPr="002F0480">
        <w:rPr>
          <w:rFonts w:ascii="Times New Roman" w:eastAsia="Times New Roman" w:hAnsi="Times New Roman" w:cs="Times New Roman"/>
          <w:sz w:val="24"/>
          <w:szCs w:val="24"/>
          <w:lang w:eastAsia="ru-KZ"/>
        </w:rPr>
        <w:t xml:space="preserve">», производитель косметики, стиральных порошков и пр. Месячные расходы только на нашем рынке составляют $22 млн в месяц Феофанов О. А. Реклама: новые технологии в России. - СПб: «Питер», 2000. С. </w:t>
      </w:r>
      <w:proofErr w:type="gramStart"/>
      <w:r w:rsidRPr="002F0480">
        <w:rPr>
          <w:rFonts w:ascii="Times New Roman" w:eastAsia="Times New Roman" w:hAnsi="Times New Roman" w:cs="Times New Roman"/>
          <w:sz w:val="24"/>
          <w:szCs w:val="24"/>
          <w:lang w:eastAsia="ru-KZ"/>
        </w:rPr>
        <w:t>45..</w:t>
      </w:r>
      <w:proofErr w:type="gramEnd"/>
      <w:r w:rsidRPr="002F0480">
        <w:rPr>
          <w:rFonts w:ascii="Times New Roman" w:eastAsia="Times New Roman" w:hAnsi="Times New Roman" w:cs="Times New Roman"/>
          <w:sz w:val="24"/>
          <w:szCs w:val="24"/>
          <w:lang w:eastAsia="ru-KZ"/>
        </w:rPr>
        <w:t xml:space="preserve"> </w:t>
      </w:r>
    </w:p>
    <w:p w14:paraId="7E4E55D6"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В настоящее время на отечественном рекламном рынке зарубежная, в основном, конечно, американская реклама занимает «львиную» долю всего рекламного объема информации. Естественно, они рекламируют, прежде всего, американский образ жизни. Россиянам до недавнего времени было и невдомек, что существует такое изобилие товаров и услуг. </w:t>
      </w:r>
    </w:p>
    <w:p w14:paraId="1E3FDFB1"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Поэтому можно сделать вывод, что на сознание российских граждан осуществляется мощный натиск американской рекламы. </w:t>
      </w:r>
    </w:p>
    <w:p w14:paraId="137540FA"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Западные компании, производящие и реализующие у нас около 80% товаров от общего количества, считают, что реклама должна быть такой, какая работает у них, только немного адаптированная. С одной стороны, они вроде бы и понимают, что Россия - странная страна, с вещами, трудными для понимания, и поэтому реклама не должна быть унифицированной. А с другой стороны, утверждают, что лучше знают, что именно нужно нашему потребителю, осуществляя, таким образом, своеобразный диктат. Поэтому практически не получается полного потребительского доверия. Когда реклама в нашей стране только вставала на тернистый путь своего становления, производители старались экспериментировать. В настоящее же время идет штампованная реклама без признаков развития. </w:t>
      </w:r>
    </w:p>
    <w:p w14:paraId="144A68BA"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Обратим внимание на высказывание О. Феофанова, который в своей книге утверждает: «Цель создания имиджа товара - наделить его дополнительным ценностями, господствующими в обществе… Что представляют собой американские ценности? Конечно, это вечная молодость, мужество, свобода и семья, на основе которых базируется реклама всемирно известных американских торговых марок Coca-Cola, Marlboro, Levi's и </w:t>
      </w:r>
      <w:proofErr w:type="spellStart"/>
      <w:r w:rsidRPr="002F0480">
        <w:rPr>
          <w:rFonts w:ascii="Times New Roman" w:eastAsia="Times New Roman" w:hAnsi="Times New Roman" w:cs="Times New Roman"/>
          <w:sz w:val="24"/>
          <w:szCs w:val="24"/>
          <w:lang w:eastAsia="ru-KZ"/>
        </w:rPr>
        <w:t>McDonald's</w:t>
      </w:r>
      <w:proofErr w:type="spellEnd"/>
      <w:r w:rsidRPr="002F0480">
        <w:rPr>
          <w:rFonts w:ascii="Times New Roman" w:eastAsia="Times New Roman" w:hAnsi="Times New Roman" w:cs="Times New Roman"/>
          <w:sz w:val="24"/>
          <w:szCs w:val="24"/>
          <w:lang w:eastAsia="ru-KZ"/>
        </w:rPr>
        <w:t>. Да, еще, пожалуй, и Nike c его «</w:t>
      </w:r>
      <w:proofErr w:type="spellStart"/>
      <w:r w:rsidRPr="002F0480">
        <w:rPr>
          <w:rFonts w:ascii="Times New Roman" w:eastAsia="Times New Roman" w:hAnsi="Times New Roman" w:cs="Times New Roman"/>
          <w:sz w:val="24"/>
          <w:szCs w:val="24"/>
          <w:lang w:eastAsia="ru-KZ"/>
        </w:rPr>
        <w:t>just</w:t>
      </w:r>
      <w:proofErr w:type="spellEnd"/>
      <w:r w:rsidRPr="002F0480">
        <w:rPr>
          <w:rFonts w:ascii="Times New Roman" w:eastAsia="Times New Roman" w:hAnsi="Times New Roman" w:cs="Times New Roman"/>
          <w:sz w:val="24"/>
          <w:szCs w:val="24"/>
          <w:lang w:eastAsia="ru-KZ"/>
        </w:rPr>
        <w:t xml:space="preserve"> </w:t>
      </w:r>
      <w:proofErr w:type="spellStart"/>
      <w:r w:rsidRPr="002F0480">
        <w:rPr>
          <w:rFonts w:ascii="Times New Roman" w:eastAsia="Times New Roman" w:hAnsi="Times New Roman" w:cs="Times New Roman"/>
          <w:sz w:val="24"/>
          <w:szCs w:val="24"/>
          <w:lang w:eastAsia="ru-KZ"/>
        </w:rPr>
        <w:t>do</w:t>
      </w:r>
      <w:proofErr w:type="spellEnd"/>
      <w:r w:rsidRPr="002F0480">
        <w:rPr>
          <w:rFonts w:ascii="Times New Roman" w:eastAsia="Times New Roman" w:hAnsi="Times New Roman" w:cs="Times New Roman"/>
          <w:sz w:val="24"/>
          <w:szCs w:val="24"/>
          <w:lang w:eastAsia="ru-KZ"/>
        </w:rPr>
        <w:t xml:space="preserve"> </w:t>
      </w:r>
      <w:proofErr w:type="spellStart"/>
      <w:r w:rsidRPr="002F0480">
        <w:rPr>
          <w:rFonts w:ascii="Times New Roman" w:eastAsia="Times New Roman" w:hAnsi="Times New Roman" w:cs="Times New Roman"/>
          <w:sz w:val="24"/>
          <w:szCs w:val="24"/>
          <w:lang w:eastAsia="ru-KZ"/>
        </w:rPr>
        <w:t>it</w:t>
      </w:r>
      <w:proofErr w:type="spellEnd"/>
      <w:r w:rsidRPr="002F0480">
        <w:rPr>
          <w:rFonts w:ascii="Times New Roman" w:eastAsia="Times New Roman" w:hAnsi="Times New Roman" w:cs="Times New Roman"/>
          <w:sz w:val="24"/>
          <w:szCs w:val="24"/>
          <w:lang w:eastAsia="ru-KZ"/>
        </w:rPr>
        <w:t xml:space="preserve">» («просто сделай это»), выражающей такую не последнюю американскую ценность, как личный интерес» Феофанов О. А. Реклама: новые технологии в России. - СПб: «Питер», 2000. С. 41. </w:t>
      </w:r>
    </w:p>
    <w:p w14:paraId="05A05A00"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В сущности, мы видим, что «американские» ценности </w:t>
      </w:r>
      <w:proofErr w:type="gramStart"/>
      <w:r w:rsidRPr="002F0480">
        <w:rPr>
          <w:rFonts w:ascii="Times New Roman" w:eastAsia="Times New Roman" w:hAnsi="Times New Roman" w:cs="Times New Roman"/>
          <w:sz w:val="24"/>
          <w:szCs w:val="24"/>
          <w:lang w:eastAsia="ru-KZ"/>
        </w:rPr>
        <w:t>- это</w:t>
      </w:r>
      <w:proofErr w:type="gramEnd"/>
      <w:r w:rsidRPr="002F0480">
        <w:rPr>
          <w:rFonts w:ascii="Times New Roman" w:eastAsia="Times New Roman" w:hAnsi="Times New Roman" w:cs="Times New Roman"/>
          <w:sz w:val="24"/>
          <w:szCs w:val="24"/>
          <w:lang w:eastAsia="ru-KZ"/>
        </w:rPr>
        <w:t xml:space="preserve"> общечеловеческие культурные традиции, являющиеся ценностями любого цивилизованного общества, в том числе и у нас в России. Однако здесь есть свои нюансы, например, россияне, в своем большинстве больше любящие доброе и консервативное, чем агрессивное и прогрессивное, отвергают рекламу с гомосексуальной тематикой, с пошлостью, ложью, откровенными постельными сценами. </w:t>
      </w:r>
    </w:p>
    <w:p w14:paraId="73A96ED7"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lastRenderedPageBreak/>
        <w:t xml:space="preserve">Из всего сказанного можно сделать вывод о том, что в рекламной деятельности необходимо учитывать национальные ценности, так как они, и особенно моральные, могут резко отличаться: что приемлемо и положительно для одного общества, может восприниматься с совершенно другим знаком - в другом. </w:t>
      </w:r>
    </w:p>
    <w:p w14:paraId="460E1AD4" w14:textId="4A2D1A77" w:rsid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Применение упаковки и этикетки в продвижении товаров </w:t>
      </w:r>
    </w:p>
    <w:p w14:paraId="3F5D1E5F" w14:textId="77777777" w:rsidR="008517B8" w:rsidRPr="002F0480" w:rsidRDefault="008517B8" w:rsidP="008517B8">
      <w:pPr>
        <w:spacing w:after="0" w:line="240" w:lineRule="auto"/>
        <w:rPr>
          <w:rFonts w:ascii="Times New Roman" w:eastAsia="Times New Roman" w:hAnsi="Times New Roman" w:cs="Times New Roman"/>
          <w:sz w:val="24"/>
          <w:szCs w:val="24"/>
          <w:lang w:eastAsia="ru-KZ"/>
        </w:rPr>
      </w:pPr>
    </w:p>
    <w:p w14:paraId="26280013"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b/>
          <w:bCs/>
          <w:sz w:val="24"/>
          <w:szCs w:val="24"/>
          <w:lang w:eastAsia="ru-KZ"/>
        </w:rPr>
        <w:t>Создание эффективной этикетки</w:t>
      </w:r>
    </w:p>
    <w:p w14:paraId="67979033"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Сегодня на прилавках магазинов каждый день появляются новые товары. При этом часто товары практически не отличаются друг от друга по содержанию и по качеству. В этой ситуации упаковка приобретает первостепенное значение в борьбе за покупателя. Более того, упаковка и этикетка становятся мощным средством продвижения товара на современном рынке. </w:t>
      </w:r>
    </w:p>
    <w:p w14:paraId="3C83D051" w14:textId="77777777" w:rsidR="002F0480" w:rsidRPr="002F0480" w:rsidRDefault="002F0480" w:rsidP="002F0480">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noProof/>
          <w:sz w:val="24"/>
          <w:szCs w:val="24"/>
          <w:lang w:eastAsia="ru-KZ"/>
        </w:rPr>
        <w:drawing>
          <wp:inline distT="0" distB="0" distL="0" distR="0" wp14:anchorId="059E7704" wp14:editId="2B489258">
            <wp:extent cx="5048250" cy="2552700"/>
            <wp:effectExtent l="0" t="0" r="0" b="0"/>
            <wp:docPr id="5" name="Рисунок 5" descr="Роль этикет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оль этикетк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8250" cy="2552700"/>
                    </a:xfrm>
                    <a:prstGeom prst="rect">
                      <a:avLst/>
                    </a:prstGeom>
                    <a:noFill/>
                    <a:ln>
                      <a:noFill/>
                    </a:ln>
                  </pic:spPr>
                </pic:pic>
              </a:graphicData>
            </a:graphic>
          </wp:inline>
        </w:drawing>
      </w:r>
    </w:p>
    <w:p w14:paraId="27DB7A76"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У компании производителя или продавца остается все меньше и меньше возможностей для постоянных контактов с покупателем. Следовательно, сегодня необходимо гораздо более тщательно продумывать и планировать все маркетинговые коммуникации компании: упаковку, цену, рекламу, паблисити, средства поддержки продаж и прочие. </w:t>
      </w:r>
    </w:p>
    <w:p w14:paraId="29F5BBD6"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Любопытно, что одновременно с этим, увеличивается роль упаковки и этикетки, оформление мест продаж на фоне падения роли традиционной рекламы. Так если в </w:t>
      </w:r>
      <w:proofErr w:type="spellStart"/>
      <w:r w:rsidRPr="002F0480">
        <w:rPr>
          <w:rFonts w:ascii="Times New Roman" w:eastAsia="Times New Roman" w:hAnsi="Times New Roman" w:cs="Times New Roman"/>
          <w:sz w:val="24"/>
          <w:szCs w:val="24"/>
          <w:lang w:eastAsia="ru-KZ"/>
        </w:rPr>
        <w:t>Ростове</w:t>
      </w:r>
      <w:proofErr w:type="spellEnd"/>
      <w:r w:rsidRPr="002F0480">
        <w:rPr>
          <w:rFonts w:ascii="Times New Roman" w:eastAsia="Times New Roman" w:hAnsi="Times New Roman" w:cs="Times New Roman"/>
          <w:sz w:val="24"/>
          <w:szCs w:val="24"/>
          <w:lang w:eastAsia="ru-KZ"/>
        </w:rPr>
        <w:t xml:space="preserve"> до 30% всех контактов приходится на традиционную рекламу, то при перемещении в Москву эта доля падает почти в три раза. При этом доля контактов через упаковку растет с 11 до 17%. </w:t>
      </w:r>
    </w:p>
    <w:p w14:paraId="5333D8B5"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b/>
          <w:bCs/>
          <w:sz w:val="24"/>
          <w:szCs w:val="24"/>
          <w:lang w:eastAsia="ru-KZ"/>
        </w:rPr>
        <w:t>Тенденции развития в области упаковки</w:t>
      </w:r>
    </w:p>
    <w:p w14:paraId="070D7B0A"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Каким бы новым и оригинальным ни было решение упаковки, оно всегда должно подчиняться требованиям, предъявляемым к упаковываемому товару. </w:t>
      </w:r>
    </w:p>
    <w:p w14:paraId="2B35D599"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Самой же упаковке необходимо обладать определенными свойствами:</w:t>
      </w:r>
    </w:p>
    <w:p w14:paraId="4B501371" w14:textId="77777777" w:rsidR="002F0480" w:rsidRPr="002F0480" w:rsidRDefault="002F0480" w:rsidP="002F0480">
      <w:pPr>
        <w:numPr>
          <w:ilvl w:val="0"/>
          <w:numId w:val="5"/>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защитными,</w:t>
      </w:r>
    </w:p>
    <w:p w14:paraId="5A06AD1E" w14:textId="77777777" w:rsidR="002F0480" w:rsidRPr="002F0480" w:rsidRDefault="002F0480" w:rsidP="002F0480">
      <w:pPr>
        <w:numPr>
          <w:ilvl w:val="0"/>
          <w:numId w:val="5"/>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потребительскими,</w:t>
      </w:r>
    </w:p>
    <w:p w14:paraId="4D2C3449" w14:textId="77777777" w:rsidR="002F0480" w:rsidRPr="002F0480" w:rsidRDefault="002F0480" w:rsidP="002F0480">
      <w:pPr>
        <w:numPr>
          <w:ilvl w:val="0"/>
          <w:numId w:val="5"/>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экологическими,</w:t>
      </w:r>
    </w:p>
    <w:p w14:paraId="33DEACF0" w14:textId="77777777" w:rsidR="002F0480" w:rsidRPr="002F0480" w:rsidRDefault="002F0480" w:rsidP="002F0480">
      <w:pPr>
        <w:numPr>
          <w:ilvl w:val="0"/>
          <w:numId w:val="5"/>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рекламно-эстетическими.</w:t>
      </w:r>
    </w:p>
    <w:p w14:paraId="009D338E" w14:textId="77777777" w:rsidR="002F0480" w:rsidRPr="002F0480" w:rsidRDefault="002F0480" w:rsidP="002F0480">
      <w:pPr>
        <w:spacing w:after="0" w:line="240" w:lineRule="auto"/>
        <w:rPr>
          <w:rFonts w:ascii="Times New Roman" w:eastAsia="Times New Roman" w:hAnsi="Times New Roman" w:cs="Times New Roman"/>
          <w:sz w:val="24"/>
          <w:szCs w:val="24"/>
          <w:lang w:eastAsia="ru-KZ"/>
        </w:rPr>
      </w:pPr>
    </w:p>
    <w:p w14:paraId="29CF8330"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Защитные свойства должны обеспечить сохранность продукта с момента упаковки до момента потребления. Они предусматривают защиту продукта от: </w:t>
      </w:r>
    </w:p>
    <w:p w14:paraId="18E88F8C" w14:textId="77777777" w:rsidR="002F0480" w:rsidRPr="002F0480" w:rsidRDefault="002F0480" w:rsidP="002F0480">
      <w:pPr>
        <w:numPr>
          <w:ilvl w:val="0"/>
          <w:numId w:val="6"/>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механических,</w:t>
      </w:r>
    </w:p>
    <w:p w14:paraId="2CD7BB4D" w14:textId="77777777" w:rsidR="002F0480" w:rsidRPr="002F0480" w:rsidRDefault="002F0480" w:rsidP="002F0480">
      <w:pPr>
        <w:numPr>
          <w:ilvl w:val="0"/>
          <w:numId w:val="6"/>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lastRenderedPageBreak/>
        <w:t>физических,</w:t>
      </w:r>
    </w:p>
    <w:p w14:paraId="6B39351A" w14:textId="77777777" w:rsidR="002F0480" w:rsidRPr="002F0480" w:rsidRDefault="002F0480" w:rsidP="002F0480">
      <w:pPr>
        <w:numPr>
          <w:ilvl w:val="0"/>
          <w:numId w:val="6"/>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химических,</w:t>
      </w:r>
    </w:p>
    <w:p w14:paraId="0CB70A84" w14:textId="77777777" w:rsidR="002F0480" w:rsidRPr="002F0480" w:rsidRDefault="002F0480" w:rsidP="002F0480">
      <w:pPr>
        <w:numPr>
          <w:ilvl w:val="0"/>
          <w:numId w:val="6"/>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климатических,</w:t>
      </w:r>
    </w:p>
    <w:p w14:paraId="651B2093" w14:textId="77777777" w:rsidR="002F0480" w:rsidRPr="002F0480" w:rsidRDefault="002F0480" w:rsidP="002F0480">
      <w:pPr>
        <w:numPr>
          <w:ilvl w:val="0"/>
          <w:numId w:val="6"/>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биологических воздействий и предотвращают изменения продукта сверх установленных нормативов.</w:t>
      </w:r>
    </w:p>
    <w:p w14:paraId="5CBD9133" w14:textId="77777777" w:rsidR="002F0480" w:rsidRPr="002F0480" w:rsidRDefault="002F0480" w:rsidP="002F0480">
      <w:pPr>
        <w:spacing w:after="0" w:line="240" w:lineRule="auto"/>
        <w:rPr>
          <w:rFonts w:ascii="Times New Roman" w:eastAsia="Times New Roman" w:hAnsi="Times New Roman" w:cs="Times New Roman"/>
          <w:sz w:val="24"/>
          <w:szCs w:val="24"/>
          <w:lang w:eastAsia="ru-KZ"/>
        </w:rPr>
      </w:pPr>
    </w:p>
    <w:p w14:paraId="6F783DA5"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Потребительские свойства включают в себя:</w:t>
      </w:r>
    </w:p>
    <w:p w14:paraId="72E1E743" w14:textId="77777777" w:rsidR="002F0480" w:rsidRPr="002F0480" w:rsidRDefault="002F0480" w:rsidP="002F0480">
      <w:pPr>
        <w:numPr>
          <w:ilvl w:val="0"/>
          <w:numId w:val="7"/>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разнообразие форм и размеров упаковки,</w:t>
      </w:r>
    </w:p>
    <w:p w14:paraId="5F71ED26" w14:textId="77777777" w:rsidR="002F0480" w:rsidRPr="002F0480" w:rsidRDefault="002F0480" w:rsidP="002F0480">
      <w:pPr>
        <w:numPr>
          <w:ilvl w:val="0"/>
          <w:numId w:val="7"/>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степень готовности продукта к употреблению,</w:t>
      </w:r>
    </w:p>
    <w:p w14:paraId="30A3B5BB" w14:textId="77777777" w:rsidR="002F0480" w:rsidRPr="002F0480" w:rsidRDefault="002F0480" w:rsidP="002F0480">
      <w:pPr>
        <w:numPr>
          <w:ilvl w:val="0"/>
          <w:numId w:val="7"/>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удобство обращения с упакованным продуктом,</w:t>
      </w:r>
    </w:p>
    <w:p w14:paraId="137F8221" w14:textId="77777777" w:rsidR="002F0480" w:rsidRPr="002F0480" w:rsidRDefault="002F0480" w:rsidP="002F0480">
      <w:pPr>
        <w:numPr>
          <w:ilvl w:val="0"/>
          <w:numId w:val="7"/>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удобство потребления,</w:t>
      </w:r>
    </w:p>
    <w:p w14:paraId="1DAFF280" w14:textId="77777777" w:rsidR="002F0480" w:rsidRPr="002F0480" w:rsidRDefault="002F0480" w:rsidP="002F0480">
      <w:pPr>
        <w:numPr>
          <w:ilvl w:val="0"/>
          <w:numId w:val="7"/>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возможность переноса упаковки,</w:t>
      </w:r>
    </w:p>
    <w:p w14:paraId="01F6C90F" w14:textId="77777777" w:rsidR="002F0480" w:rsidRPr="002F0480" w:rsidRDefault="002F0480" w:rsidP="002F0480">
      <w:pPr>
        <w:numPr>
          <w:ilvl w:val="0"/>
          <w:numId w:val="7"/>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наличие устройств, предотвращающих несанкционированное вскрытие упаковки и осуществляющих контроль за содержимым, </w:t>
      </w:r>
    </w:p>
    <w:p w14:paraId="738BEC88" w14:textId="77777777" w:rsidR="002F0480" w:rsidRPr="002F0480" w:rsidRDefault="002F0480" w:rsidP="002F0480">
      <w:pPr>
        <w:numPr>
          <w:ilvl w:val="0"/>
          <w:numId w:val="7"/>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простоту и надежность повторной укупорки емкостей.</w:t>
      </w:r>
    </w:p>
    <w:p w14:paraId="59FE246E" w14:textId="77777777" w:rsidR="002F0480" w:rsidRPr="002F0480" w:rsidRDefault="002F0480" w:rsidP="002F0480">
      <w:pPr>
        <w:spacing w:after="0" w:line="240" w:lineRule="auto"/>
        <w:rPr>
          <w:rFonts w:ascii="Times New Roman" w:eastAsia="Times New Roman" w:hAnsi="Times New Roman" w:cs="Times New Roman"/>
          <w:sz w:val="24"/>
          <w:szCs w:val="24"/>
          <w:lang w:eastAsia="ru-KZ"/>
        </w:rPr>
      </w:pPr>
    </w:p>
    <w:p w14:paraId="05C866A8"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Наличие определенных экологических свойств необходимо:</w:t>
      </w:r>
    </w:p>
    <w:p w14:paraId="7416F493" w14:textId="77777777" w:rsidR="002F0480" w:rsidRPr="002F0480" w:rsidRDefault="002F0480" w:rsidP="002F0480">
      <w:pPr>
        <w:numPr>
          <w:ilvl w:val="0"/>
          <w:numId w:val="8"/>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для обеспечения минимального загрязнения среды использованной упаковкой,</w:t>
      </w:r>
    </w:p>
    <w:p w14:paraId="2FB1986D" w14:textId="77777777" w:rsidR="002F0480" w:rsidRPr="002F0480" w:rsidRDefault="002F0480" w:rsidP="002F0480">
      <w:pPr>
        <w:numPr>
          <w:ilvl w:val="0"/>
          <w:numId w:val="8"/>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наиболее эффективной и экономически выгодной утилизации ее отходов.</w:t>
      </w:r>
    </w:p>
    <w:p w14:paraId="4B314C2A"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Упаковка - составная часть современной массовой культуры, продукт дизайна, поэтому она должна не только удовлетворять любые, даже изысканные эстетические потребности покупателя, но и формировать эстетический уровень массового потребителя.</w:t>
      </w:r>
    </w:p>
    <w:p w14:paraId="3D43B46F"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Рекламно-эстетические свойства упаковки:</w:t>
      </w:r>
    </w:p>
    <w:p w14:paraId="696DE39C" w14:textId="77777777" w:rsidR="002F0480" w:rsidRPr="002F0480" w:rsidRDefault="002F0480" w:rsidP="002F0480">
      <w:pPr>
        <w:numPr>
          <w:ilvl w:val="0"/>
          <w:numId w:val="9"/>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информативность,</w:t>
      </w:r>
    </w:p>
    <w:p w14:paraId="37C1B6FB" w14:textId="77777777" w:rsidR="002F0480" w:rsidRPr="002F0480" w:rsidRDefault="002F0480" w:rsidP="002F0480">
      <w:pPr>
        <w:numPr>
          <w:ilvl w:val="0"/>
          <w:numId w:val="9"/>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привлечение внимания покупателя,</w:t>
      </w:r>
    </w:p>
    <w:p w14:paraId="1D9596D3" w14:textId="77777777" w:rsidR="002F0480" w:rsidRPr="002F0480" w:rsidRDefault="002F0480" w:rsidP="002F0480">
      <w:pPr>
        <w:numPr>
          <w:ilvl w:val="0"/>
          <w:numId w:val="9"/>
        </w:num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стимулирование сделать покупку.</w:t>
      </w:r>
    </w:p>
    <w:p w14:paraId="0EC7D5C0"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Эти свойства продлевают коммерческую жизнь товара, выводят его на рынок, переключают покупательский спрос на обновленную продукцию.</w:t>
      </w:r>
    </w:p>
    <w:p w14:paraId="235FE9F6"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Упаковка с расширенными потребительскими и рекламно-эстетическими свойствами необходима для упаковывания бытовых товаров, при этом часть защитных функций можно переложить на транспортную тару. </w:t>
      </w:r>
    </w:p>
    <w:p w14:paraId="319F5996"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Известно, что активным средством повышения привлекательности упаковки является обновление конструкции и формообразования. Но наибольшая эффективность достигается в случае соответствия художественно-конструкторского решения упаковки критериям изобретения и промышленного образца. При этом, с одной стороны, достигаются высокие технические качества упаковки, а с другой - оригинальный внешний вид. </w:t>
      </w:r>
    </w:p>
    <w:p w14:paraId="493C9374"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Проектирование такой упаковки начинается с анализа известных решений и тенденций. Из них выбирается прототип будущей упаковки, максимально проявляющий запланированные свойства, например потребительские и рекламно-эстетические. Иногда дальнейшее их улучшение на базе существующей технологии может оказаться экономически нецелесообразным. Поэтому выявляются и анализируются недостатки прототипа, в частности в конструкции и форме. Как правило, к этим недостаткам относятся низкая прочность, жесткость и надежность потребительской тары. Решению </w:t>
      </w:r>
      <w:r w:rsidRPr="002F0480">
        <w:rPr>
          <w:rFonts w:ascii="Times New Roman" w:eastAsia="Times New Roman" w:hAnsi="Times New Roman" w:cs="Times New Roman"/>
          <w:sz w:val="24"/>
          <w:szCs w:val="24"/>
          <w:lang w:eastAsia="ru-KZ"/>
        </w:rPr>
        <w:lastRenderedPageBreak/>
        <w:t xml:space="preserve">этих проблем может послужить введение в конструкцию новых элементов или образование нового соединения известных элементов и узлов, позволяющие качественно улучшить свойства прототипа либо придать ему новые свойства. Так, введение в конструкцию упрочняющих элементов может упростить сборку, повысить надежность тары, а также привести к новому формообразованию. </w:t>
      </w:r>
    </w:p>
    <w:p w14:paraId="33F19951"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В качестве примера разработки упаковок с акцентированными потребительскими и рекламно-эстетическими свойствами служат треугольные конструкции. Треугольная форма используется довольно редко, поэтому она притягивает к себе внимание потребителя больше, чем какая-либо другая. Кроме того, она конструктивно проще, имеет меньше сторон и обладает повышенной жесткостью треугольного поперечного сечения. Вертикальная ориентация силуэта придает ему легкость и стройность, сохраняя при этом устойчивость и сбалансированность. Такие упаковки чаще используются для сувениров, ценных подарков, ювелирных и парфюмерных изделий, сложных бытовых товаров. Складная коробка с треугольными торцевыми стенками отличается повышенной жесткостью и прочностью. </w:t>
      </w:r>
    </w:p>
    <w:p w14:paraId="5693798A"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В дальнейшем представленный образец формообразования был дополнен серией коробок с трапециевидным и прямоугольным поперечным сечением. </w:t>
      </w:r>
    </w:p>
    <w:p w14:paraId="72AA770D"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Другим примером в достижении нового этапа потребительских и рекламно-эстетических свойств служит демонстрационная упаковка «клин-блистер». Как и в первом случае, здесь исходной была треугольная форма. В качестве прототипа использовалась упаковка типа «блистер», что определило высокие демонстрационные качества упаковки благодаря использованию формованного прозрачного футляра из жесткого листового полимера, позволяющего осматривать изделие в упаковке. Однако недостатками треугольной формы являются неэффективное использование внутреннего объема для прямоугольных изделий, ее сложность, затрудняющая складирование группы упаковок на торговых площадях, а недостатками упаковки «блистер» - разовое вскрытие, сопровождающееся разрушением упаковки, низкая прочность и недостаточная защищенность от ударных нагрузок. Сущность нового решения заключается в объединении клиновидной формы с прозрачным блистерным элементом, выходящим наружу коробки через вырубное окно и имеющим вид треугольной призмы, меньшая сторона которой расположена у вершины коробки. </w:t>
      </w:r>
    </w:p>
    <w:p w14:paraId="10A61859"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Форма упаковки адаптирована к параллелепипеду и позволяет осматривать упакованный товар в трех взаимно перпендикулярных направлениях, а также многократно вскрывать упаковку без повреждения. Здесь треугольная (клиновидная) форма упаковки занимает доминирующее положение в формообразовании, так как она оригинальна и привлекательна, а блистерный элемент раскрывает содержание товара, рекламирует его внешний вид. Вместе с тем встречные формы блистера и коробки уравновешивают друг друга, создают оригинальный силуэт. </w:t>
      </w:r>
    </w:p>
    <w:p w14:paraId="4F00D417"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Конструктивный подход к решению данной упаковки позволил одновременно выйти на изобретение и промышленный образец. </w:t>
      </w:r>
    </w:p>
    <w:p w14:paraId="6DD55450"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Результат создания новой оригинальной упаковки внешне проявляется в новом формообразовании, в то время как методом его достижения является конструктивный подход к решению технических задач. Этот путь позволяет максимально, на новом уровне развить потребительские и рекламно-эстетические качества проектируемых упаковок, необходимых для удовлетворения покупательского спроса и движения товара на рынке. </w:t>
      </w:r>
    </w:p>
    <w:p w14:paraId="2C1078B9"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b/>
          <w:bCs/>
          <w:sz w:val="24"/>
          <w:szCs w:val="24"/>
          <w:lang w:eastAsia="ru-KZ"/>
        </w:rPr>
        <w:t>Заключение</w:t>
      </w:r>
    </w:p>
    <w:p w14:paraId="0EF42E32"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Основное назначение всякой упаковки сохранять потребительские качества товара, предотвратить возможную порчу и потерю его при перевозке, хранении и продаже. </w:t>
      </w:r>
    </w:p>
    <w:p w14:paraId="489CF799"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Наряду с сохранением товара упаковка выступает также в качестве средство рекламы. Красочное оформление и оригинальная форма упаковки привлекают внимание покупателей к товарам, побуждают их к приобретению изделий и продуктов. </w:t>
      </w:r>
    </w:p>
    <w:p w14:paraId="48D394B4"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lastRenderedPageBreak/>
        <w:t xml:space="preserve">Рекламное значение упаковки тем более велико, что покупатель чаще всего видит ее непосредственно на месте продажи товара, т. е. там, где можно немедленно сделать покупку. Нередко упаковка продолжает свое рекламное воздействие на улице, в транспорте, дома у покупателя. </w:t>
      </w:r>
    </w:p>
    <w:p w14:paraId="77FC9B59"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На упаковке пищевого продукта обычно помещают информацию о способе его изготовления, составе (рецептуре), качестве, сроках и режиме хранения. Цветные фотографии и рисунки служат наглядной иллюстрацией того, какие блюда можно приготовить из данного продукта, как украсить их при подаче на стол. </w:t>
      </w:r>
    </w:p>
    <w:p w14:paraId="30E09CFE"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Упаковка непродовольственных товаров в большинстве своем содержит информацию о правилах обращения с изделием, ухода за ним, что в немалой степени содействует повышению культуры потребления. </w:t>
      </w:r>
    </w:p>
    <w:p w14:paraId="33F39943"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Упаковка способствует популяризации новых товаров. Для этого в тексте подчеркиваются именно те качества товара, которые отличают его от подобных, новую модель от выпущенных ранее. </w:t>
      </w:r>
    </w:p>
    <w:p w14:paraId="234B62C7"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Благодаря рекламным достоинствам упаковки потребительская ценность целого ряда товаров (парфюмерия, игрушки, подарочные наборы, сувениры) значительно увеличивается. </w:t>
      </w:r>
    </w:p>
    <w:p w14:paraId="1E19320E"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Оформление упаковки должно гармонически сочетаться с товаром. Удачно подобранные цвета могут не только украсить упаковку, но и раскрыть ее содержимое, подчеркнуть какие-либо свойства товара. С общим стилем оформления должен сочетаться также и шрифт, соответствующий содержанию текста и размерам упаковки. </w:t>
      </w:r>
    </w:p>
    <w:p w14:paraId="47A1FAAF"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Цвет упаковки, помещенные на ней рисунок, орнамент, шрифт должны вызывать у покупателя положительные эмоции. Так, если отличительной особенностью изделия является его небольшая масса и именно это важно для покупателя, то нельзя делать упаковку темных цветов, применять «тяжелый» шрифт. </w:t>
      </w:r>
    </w:p>
    <w:p w14:paraId="2C1ADCDF"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Яркие и контрастные цвета быстрее привлекают внимание покупателя, но пользоваться ими нужно осторожно, помня, что пестрота утомляет зрение, резкие цветовые контрасты отрицательно влияют на настроение человека. </w:t>
      </w:r>
    </w:p>
    <w:p w14:paraId="1D9833ED"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Броские, сенсационные эффекты допустимы лишь при оформлении упаковки подарочных изделий, сувениров, некоторых сезонных товаров. Это придает им нарядный, праздничный вид, подчеркивает особое их назначение. </w:t>
      </w:r>
    </w:p>
    <w:p w14:paraId="730CC790"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Добротная упаковка, оформленная с большим художественным вкусом, является для покупателя символом высокого качества изделия или продукта, характеризует культуру производства и тем самым выступает рекламой не только товара, но и предприятия, выпустившего его. </w:t>
      </w:r>
    </w:p>
    <w:p w14:paraId="4C50CF8E"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В связи с этим важное место принадлежит товарному знаку предприятия изготовителя (или эмблеме фирмы), помещаемому на упаковке. Убедительным аргументом в пользу товара служит отпечатанный на упаковке государственный Знак качества, свидетельствующий о том, что данный товар соответствует уровню мировых стандартов. </w:t>
      </w:r>
    </w:p>
    <w:p w14:paraId="53375852" w14:textId="77777777" w:rsidR="002F0480" w:rsidRPr="002F0480" w:rsidRDefault="002F0480" w:rsidP="008517B8">
      <w:pPr>
        <w:spacing w:after="0"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Упаковка, отвечающая современным требованиям, способствует воспитанию эстетических вкусов людей, является важным элементом декоративного оформления торгового зала магазина, его витрин. </w:t>
      </w:r>
    </w:p>
    <w:p w14:paraId="0D44248C" w14:textId="77777777" w:rsidR="002F0480" w:rsidRPr="002F0480" w:rsidRDefault="002F0480" w:rsidP="002F0480">
      <w:pPr>
        <w:spacing w:after="100" w:afterAutospacing="1" w:line="240" w:lineRule="auto"/>
        <w:rPr>
          <w:rFonts w:ascii="Times New Roman" w:eastAsia="Times New Roman" w:hAnsi="Times New Roman" w:cs="Times New Roman"/>
          <w:sz w:val="24"/>
          <w:szCs w:val="24"/>
          <w:lang w:eastAsia="ru-KZ"/>
        </w:rPr>
      </w:pPr>
      <w:r w:rsidRPr="002F0480">
        <w:rPr>
          <w:rFonts w:ascii="Times New Roman" w:eastAsia="Times New Roman" w:hAnsi="Times New Roman" w:cs="Times New Roman"/>
          <w:sz w:val="24"/>
          <w:szCs w:val="24"/>
          <w:lang w:eastAsia="ru-KZ"/>
        </w:rPr>
        <w:t xml:space="preserve">Способность упаковки выступать «молчаливым продавцом» товаров с особой силой проявляется при продаже их по методу самообслуживания. В условиях самообслуживания к оформлению упаковки предъявляются особые требования. </w:t>
      </w:r>
    </w:p>
    <w:p w14:paraId="12DCC1D5" w14:textId="6721E930" w:rsidR="002F0480" w:rsidRDefault="002F0480" w:rsidP="002F0480">
      <w:pPr>
        <w:rPr>
          <w:rFonts w:ascii="Times New Roman" w:hAnsi="Times New Roman" w:cs="Times New Roman"/>
          <w:sz w:val="24"/>
          <w:szCs w:val="24"/>
        </w:rPr>
      </w:pPr>
    </w:p>
    <w:p w14:paraId="1AFBBD9E" w14:textId="46A60E72" w:rsidR="004842A5" w:rsidRDefault="004842A5" w:rsidP="002F0480">
      <w:pPr>
        <w:rPr>
          <w:rFonts w:ascii="Times New Roman" w:hAnsi="Times New Roman" w:cs="Times New Roman"/>
          <w:sz w:val="24"/>
          <w:szCs w:val="24"/>
        </w:rPr>
      </w:pPr>
    </w:p>
    <w:p w14:paraId="6B850028" w14:textId="6863E914" w:rsidR="004842A5" w:rsidRDefault="004842A5" w:rsidP="002F0480">
      <w:pPr>
        <w:rPr>
          <w:rFonts w:ascii="Times New Roman" w:hAnsi="Times New Roman" w:cs="Times New Roman"/>
          <w:sz w:val="24"/>
          <w:szCs w:val="24"/>
        </w:rPr>
      </w:pPr>
    </w:p>
    <w:p w14:paraId="5BF1897E" w14:textId="5C348FD2" w:rsidR="004842A5" w:rsidRDefault="004842A5" w:rsidP="002F0480">
      <w:pPr>
        <w:rPr>
          <w:rFonts w:ascii="Times New Roman" w:hAnsi="Times New Roman" w:cs="Times New Roman"/>
          <w:sz w:val="24"/>
          <w:szCs w:val="24"/>
        </w:rPr>
      </w:pPr>
    </w:p>
    <w:p w14:paraId="677E5E74" w14:textId="75FA68F2" w:rsidR="004842A5" w:rsidRDefault="004842A5" w:rsidP="002F0480">
      <w:pPr>
        <w:rPr>
          <w:rFonts w:ascii="Times New Roman" w:hAnsi="Times New Roman" w:cs="Times New Roman"/>
          <w:sz w:val="24"/>
          <w:szCs w:val="24"/>
        </w:rPr>
      </w:pPr>
    </w:p>
    <w:p w14:paraId="2298FFD5" w14:textId="63706D09" w:rsidR="004842A5" w:rsidRPr="00A50A7D" w:rsidRDefault="004842A5" w:rsidP="002F0480">
      <w:pPr>
        <w:rPr>
          <w:rFonts w:ascii="Times New Roman" w:hAnsi="Times New Roman" w:cs="Times New Roman"/>
          <w:b/>
          <w:bCs/>
          <w:sz w:val="24"/>
          <w:szCs w:val="24"/>
        </w:rPr>
      </w:pPr>
      <w:r w:rsidRPr="00A50A7D">
        <w:rPr>
          <w:rFonts w:ascii="Times New Roman" w:hAnsi="Times New Roman" w:cs="Times New Roman"/>
          <w:b/>
          <w:bCs/>
          <w:sz w:val="24"/>
          <w:szCs w:val="24"/>
        </w:rPr>
        <w:t>ПЗ 3-4. Требования, предъявляемые к упаковке; этапы разработки упаковки</w:t>
      </w:r>
      <w:r w:rsidRPr="00A50A7D">
        <w:rPr>
          <w:rFonts w:ascii="Times New Roman" w:hAnsi="Times New Roman" w:cs="Times New Roman"/>
          <w:b/>
          <w:bCs/>
          <w:sz w:val="24"/>
          <w:szCs w:val="24"/>
        </w:rPr>
        <w:tab/>
      </w:r>
    </w:p>
    <w:p w14:paraId="6B13EAE7" w14:textId="76278AB0" w:rsidR="004842A5" w:rsidRDefault="004842A5" w:rsidP="004842A5">
      <w:pPr>
        <w:rPr>
          <w:rFonts w:ascii="Times New Roman" w:hAnsi="Times New Roman" w:cs="Times New Roman"/>
          <w:sz w:val="24"/>
          <w:szCs w:val="24"/>
        </w:rPr>
      </w:pPr>
    </w:p>
    <w:p w14:paraId="4407AE5B" w14:textId="77777777" w:rsidR="004842A5" w:rsidRPr="00A50A7D" w:rsidRDefault="004842A5" w:rsidP="004842A5">
      <w:pPr>
        <w:rPr>
          <w:rFonts w:ascii="Times New Roman" w:hAnsi="Times New Roman" w:cs="Times New Roman"/>
          <w:b/>
          <w:bCs/>
          <w:sz w:val="24"/>
          <w:szCs w:val="24"/>
        </w:rPr>
      </w:pPr>
      <w:r w:rsidRPr="00A50A7D">
        <w:rPr>
          <w:rFonts w:ascii="Times New Roman" w:hAnsi="Times New Roman" w:cs="Times New Roman"/>
          <w:b/>
          <w:bCs/>
          <w:sz w:val="24"/>
          <w:szCs w:val="24"/>
        </w:rPr>
        <w:t>Основные этапы проектирования упаковки</w:t>
      </w:r>
    </w:p>
    <w:p w14:paraId="75B8BB36" w14:textId="77777777" w:rsidR="004842A5" w:rsidRPr="004842A5" w:rsidRDefault="004842A5" w:rsidP="004842A5">
      <w:pPr>
        <w:rPr>
          <w:rFonts w:ascii="Times New Roman" w:hAnsi="Times New Roman" w:cs="Times New Roman"/>
          <w:sz w:val="24"/>
          <w:szCs w:val="24"/>
        </w:rPr>
      </w:pPr>
    </w:p>
    <w:p w14:paraId="4AF304DF"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У нас в стране в упаковочной промышленности часто не соблюдаются все те основные правила, которые так важны при выполнении проектных работ будущей упаковки. Разработка упаковочных изделий представляет собой довольно сложный процесс, в котором имеется множество ступеней и для которого характерны три очень чётко выраженные фазы.</w:t>
      </w:r>
    </w:p>
    <w:p w14:paraId="18381079"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Это, во-первых, разра­ботка технического задания; во-вторых, разработка проектно-конструкторской документации; в-третьих, разработка конструкторской рабочей документации. На каждой фазе имеется своеобразная целевая установка, а также присутствует различная глубина конструкторской проработки технических решений и степень укрепления их технико-экономических оценок.</w:t>
      </w:r>
    </w:p>
    <w:p w14:paraId="62B1CEC0"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Для разработки проекта машиностроительного изделия все исходные требования в основном составляются заказчиками. Основываясь на изучении потребительских особенностей и потребностей, а также на современных достижениях на­уки и техники заказчик разрабатывает и предъявляет выбранному разработчику заявку, в которой содержится цель и назначение изделия, его ориентировочная потребность, сроки исполнения заказа и другие данные. Выполняются исходные требования заказчика в виде приложения к созданной заявке. Они включают назначение товара и область его применения, а также включают параметры и характеристику изделия, условия его эксплуатации, различные технологические и другие тре­бования, примерный расчет себестоимости товара и его розничной цены.</w:t>
      </w:r>
    </w:p>
    <w:p w14:paraId="1E7E11A5"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Разработка технического задания – это процесс установ­ления предварительных (воз­можных и желаемых) очертаний объекта разработки на основании всех имеющихся данных об упаковываемом товаре и требований.</w:t>
      </w:r>
    </w:p>
    <w:p w14:paraId="3D4594AD"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На основе заявки и предоставленных исходных требованиях заказчика разрабатывают техническое задание. Оно включает результаты выполненных различных научно-исследовательских и экспериментальных работ, а также содержит результаты научного про­гнозирования, анализа всех передовых достижений и технического уровня имеющейся отечественной и зарубежной техники, содержит изучения патентной документа­ции товара с учетом имеющихся базовых показателей качества.</w:t>
      </w:r>
    </w:p>
    <w:p w14:paraId="1D1F2F4A"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Обычно техническое задание состоит из таких разделов, как наименование и область применения товара, основание для его раз­работки (документ), цель этого товара и назначение разработки, а также ис­точники разработки, все технические требования товара, экономические показа­тели и стадии, этапы разработки упаковки.</w:t>
      </w:r>
    </w:p>
    <w:p w14:paraId="6EC765A5"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 xml:space="preserve">Техническое предложение (ТП) представляет собой совокупность имеющихся конструкторских документов, содержащих техническое, социологическое, эстетическое, а также техноэкономическое обоснование целесообразности разработки данного изде­лия на основании анализа технического задания и различных вариан­тах, учитывая </w:t>
      </w:r>
      <w:r w:rsidRPr="004842A5">
        <w:rPr>
          <w:rFonts w:ascii="Times New Roman" w:hAnsi="Times New Roman" w:cs="Times New Roman"/>
          <w:sz w:val="24"/>
          <w:szCs w:val="24"/>
        </w:rPr>
        <w:lastRenderedPageBreak/>
        <w:t>конструктивные, эксплуатационные, эргономические осо­бенности разрабатываемого и существующего изделия.</w:t>
      </w:r>
    </w:p>
    <w:p w14:paraId="72934F6B" w14:textId="77777777" w:rsidR="004842A5" w:rsidRPr="004842A5" w:rsidRDefault="004842A5" w:rsidP="004842A5">
      <w:pPr>
        <w:rPr>
          <w:rFonts w:ascii="Times New Roman" w:hAnsi="Times New Roman" w:cs="Times New Roman"/>
          <w:sz w:val="24"/>
          <w:szCs w:val="24"/>
        </w:rPr>
      </w:pPr>
    </w:p>
    <w:p w14:paraId="185AAC0B"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При разработке ТП (технического предложения) выполняют работу следующих видов:</w:t>
      </w:r>
    </w:p>
    <w:p w14:paraId="743F9A0F"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1) собираются данные о товаре и затем анализируются, создается прототип изделия и его аналоги (функциональный, эстетический, эргономи­ческий, технологический);</w:t>
      </w:r>
    </w:p>
    <w:p w14:paraId="50CBC685"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 xml:space="preserve">2) определяются всевозможные варианты конструктивных, эргономичес­ких, </w:t>
      </w:r>
      <w:proofErr w:type="spellStart"/>
      <w:r w:rsidRPr="004842A5">
        <w:rPr>
          <w:rFonts w:ascii="Times New Roman" w:hAnsi="Times New Roman" w:cs="Times New Roman"/>
          <w:sz w:val="24"/>
          <w:szCs w:val="24"/>
        </w:rPr>
        <w:t>цветофактурных</w:t>
      </w:r>
      <w:proofErr w:type="spellEnd"/>
      <w:r w:rsidRPr="004842A5">
        <w:rPr>
          <w:rFonts w:ascii="Times New Roman" w:hAnsi="Times New Roman" w:cs="Times New Roman"/>
          <w:sz w:val="24"/>
          <w:szCs w:val="24"/>
        </w:rPr>
        <w:t xml:space="preserve"> решений;</w:t>
      </w:r>
    </w:p>
    <w:p w14:paraId="72B1E1D7"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3) определяются принципы действия и размещение узлов;</w:t>
      </w:r>
    </w:p>
    <w:p w14:paraId="716E7FED"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4) проверяется патентная чистота предложенных вариантов и правильность выполнения соответ­ствий их требованиям к технологии пищевых производств и эргономики;</w:t>
      </w:r>
    </w:p>
    <w:p w14:paraId="14AC9D19"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5) происходит процесс сравнительной оценки рассматриваемых вариантов;</w:t>
      </w:r>
    </w:p>
    <w:p w14:paraId="3129FB18"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6) выбирается наиболее оптимальный вариант конструктивного решения и происходит обосно­вание его выбора.</w:t>
      </w:r>
    </w:p>
    <w:p w14:paraId="3CF6AC03"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Эскизный проект (ЭП) представляет собой сово­купность различных конструкторских документов, содержащих принципиальные конструктивные решения, которые дают некое общее представ­ление об устройствах и принципах работы изделия, а также рассматриваются данные, помогающие опре­делить назначение, а также основные параметры раз­рабатываемого изделия и его габаритные размеры.</w:t>
      </w:r>
    </w:p>
    <w:p w14:paraId="35A5D344"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Основываясь на техническом задании, которое согласовано с заказчиком, кон­структорская организация приступает к разработке технического предложения и эскизного проекта. При разработке эскизного проекта в итоге проводятся следующие работы:</w:t>
      </w:r>
    </w:p>
    <w:p w14:paraId="54697086"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1) в эскизах вариантов выполняются всевозможные решения;</w:t>
      </w:r>
    </w:p>
    <w:p w14:paraId="0A092D4A"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2) определяются особенности вариантов и происходит их конструктивная про­работка;</w:t>
      </w:r>
    </w:p>
    <w:p w14:paraId="37DFF2CC"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3) выполняются эскизы в графике и в объеме;</w:t>
      </w:r>
    </w:p>
    <w:p w14:paraId="4C41C81B" w14:textId="14425441"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4) разрабатываются и оцениваются имеющиеся изделия на технологичность, по всем показателям</w:t>
      </w:r>
      <w:r w:rsidR="00A50A7D">
        <w:rPr>
          <w:rFonts w:ascii="Times New Roman" w:hAnsi="Times New Roman" w:cs="Times New Roman"/>
          <w:sz w:val="24"/>
          <w:szCs w:val="24"/>
          <w:lang w:val="ru-RU"/>
        </w:rPr>
        <w:t xml:space="preserve"> </w:t>
      </w:r>
      <w:r w:rsidRPr="004842A5">
        <w:rPr>
          <w:rFonts w:ascii="Times New Roman" w:hAnsi="Times New Roman" w:cs="Times New Roman"/>
          <w:sz w:val="24"/>
          <w:szCs w:val="24"/>
        </w:rPr>
        <w:t>стандартизации и унификации;</w:t>
      </w:r>
    </w:p>
    <w:p w14:paraId="189DE19C"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 xml:space="preserve">5) разрабатываются и оцениваются эргономические и </w:t>
      </w:r>
      <w:proofErr w:type="spellStart"/>
      <w:r w:rsidRPr="004842A5">
        <w:rPr>
          <w:rFonts w:ascii="Times New Roman" w:hAnsi="Times New Roman" w:cs="Times New Roman"/>
          <w:sz w:val="24"/>
          <w:szCs w:val="24"/>
        </w:rPr>
        <w:t>цветофактурные</w:t>
      </w:r>
      <w:proofErr w:type="spellEnd"/>
      <w:r w:rsidRPr="004842A5">
        <w:rPr>
          <w:rFonts w:ascii="Times New Roman" w:hAnsi="Times New Roman" w:cs="Times New Roman"/>
          <w:sz w:val="24"/>
          <w:szCs w:val="24"/>
        </w:rPr>
        <w:t xml:space="preserve"> решения;</w:t>
      </w:r>
    </w:p>
    <w:p w14:paraId="18BEDC5C"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6) окончательно проверяются все варианты на патентную чистоту;</w:t>
      </w:r>
    </w:p>
    <w:p w14:paraId="608222ED"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7) проводится сравнительная оценка всех рассматриваемых вариантов;</w:t>
      </w:r>
    </w:p>
    <w:p w14:paraId="63E520AE"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8) выбирается наиболее оптимальный вариант;</w:t>
      </w:r>
    </w:p>
    <w:p w14:paraId="3B594A2F"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9) происходит обоснование выбора и подтверждаются или уточняются все предъявляемые</w:t>
      </w:r>
    </w:p>
    <w:p w14:paraId="6B7FB1C8"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требования (техническая характеристика, показатели каче­ства и проч.) к изделию.</w:t>
      </w:r>
    </w:p>
    <w:p w14:paraId="1407D770"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 xml:space="preserve">Технический проект (ТП) – это совокупность различных конструкторских до­кументов, содержащих техническое и технико-экономи­ческое обоснование для целесообразности разработки документов изде­лия, основанные на анализе технического задания и </w:t>
      </w:r>
      <w:r w:rsidRPr="004842A5">
        <w:rPr>
          <w:rFonts w:ascii="Times New Roman" w:hAnsi="Times New Roman" w:cs="Times New Roman"/>
          <w:sz w:val="24"/>
          <w:szCs w:val="24"/>
        </w:rPr>
        <w:lastRenderedPageBreak/>
        <w:t>всевозможных вариан­тов решений с учетом особенностей конструкции и эксплуатации разрабатываемого и уже существующих изделий.</w:t>
      </w:r>
    </w:p>
    <w:p w14:paraId="41C09BAE"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ТП (технический проект) представляет собой совокупность всех конструкторских документов, содержащих окончательные технические решения, которые дают полное пред­ставление об устройстве разрабатываемого изделия, а также содержат исходные дан­ные, необходимые для разработки рабочей документации.</w:t>
      </w:r>
    </w:p>
    <w:p w14:paraId="37A1E98B"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Конструкцию изделия воспроизводят в сборочном чертеже обще­го типа, а также в чертеже (рисунке), который был получен в результате художественно-конструкторской проработки применяемой формы. Эти чертежи бывают раз­дельными и могут быть выполнены в различных масштабах, а также могут быть и совмещен­ными. В случае необходимости производят моделирование изделия и его макетиро­вание. Разрабатываются также эскизы сложных поверхностей.</w:t>
      </w:r>
    </w:p>
    <w:p w14:paraId="00412A9B"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 xml:space="preserve">Технический проект включает в себя пояснительную записку с описанием схемы, сборочных чертежей и т. д., а также содержит сборочные чертежи общего вида и включает сбо­рочные чертежи узлов, которые показывают окончательную разборку конст­руктивные, эргономические и </w:t>
      </w:r>
      <w:proofErr w:type="spellStart"/>
      <w:r w:rsidRPr="004842A5">
        <w:rPr>
          <w:rFonts w:ascii="Times New Roman" w:hAnsi="Times New Roman" w:cs="Times New Roman"/>
          <w:sz w:val="24"/>
          <w:szCs w:val="24"/>
        </w:rPr>
        <w:t>цветофактурные</w:t>
      </w:r>
      <w:proofErr w:type="spellEnd"/>
      <w:r w:rsidRPr="004842A5">
        <w:rPr>
          <w:rFonts w:ascii="Times New Roman" w:hAnsi="Times New Roman" w:cs="Times New Roman"/>
          <w:sz w:val="24"/>
          <w:szCs w:val="24"/>
        </w:rPr>
        <w:t xml:space="preserve"> решения, а также принципиальные, общие, кинематические схемы и т. д.</w:t>
      </w:r>
    </w:p>
    <w:p w14:paraId="703BF314"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Рабочая конструкторская документация (РКД) – это совокупность всех сбо­рочных чертежей изделия и их полная деталировка, а также спецификации по каждому сборочному чертежу, комплексу и т. п. РКД (Рабочая конструкторская документация) включает также пояс­нительную записку, в которой содержатся все описательные материалы, а также описаны необ­ходимые прочностные, экономические и другие расчеты изделия.</w:t>
      </w:r>
    </w:p>
    <w:p w14:paraId="7F18D1B6"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Пояснительная записка также содержит сведения о стандартных, унифи­цированных и различных заимствованных сборочных единицах, а также деталях, примененных при разработке этого изделия, показатели уров­ня стандартизации и унификации.</w:t>
      </w:r>
    </w:p>
    <w:p w14:paraId="0099AF16"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В разработку проектно-конструкторской документации входит процесс последовательно углубляемой технико-экономической прора­ботки инженерных решений, который осуществляется на базе данных имеющегося техни­ческого задания, а также результатов научно-исследовательских работ и прак­тического опыта.</w:t>
      </w:r>
    </w:p>
    <w:p w14:paraId="50694E79"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Каждая конструкция, которая проектируется и внедряется, должна полностью удовлет­ворять три основные требования – соответствовать техническим, социальным и эко­номическим требованиям. Все эти требования носят обычно противоречивый характер, поэтому в задачу конструктора входит выбор одного решения, наиболее полно отвечающего всему комплек­су требований в целом, из множества воз­можных.</w:t>
      </w:r>
    </w:p>
    <w:p w14:paraId="21DA61EC"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Конструкция в своем техническом отношении должна располагаться на уровне всех со­временных научно-технических достижениях и обеспечивать возможность наиболее оптимального решения всех технологических и производствен­ных задач. Важно, чтобы конструкция отвечала функциональному назначению и обеспечивала заданные параметры. Она при этом также должна обладать необходимыми эксплуатационными качествами (быть надёжной).</w:t>
      </w:r>
    </w:p>
    <w:p w14:paraId="4B18BFCE" w14:textId="77777777" w:rsidR="004842A5" w:rsidRP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t>К социальным требованиям к конструкции относятся обеспечение лучших условий труда при её изготовлении и эксплуатации, а также её безопасность и эко­логическая чистота.</w:t>
      </w:r>
    </w:p>
    <w:p w14:paraId="66007BFE" w14:textId="16DB6BB1" w:rsidR="004842A5" w:rsidRDefault="004842A5" w:rsidP="004842A5">
      <w:pPr>
        <w:rPr>
          <w:rFonts w:ascii="Times New Roman" w:hAnsi="Times New Roman" w:cs="Times New Roman"/>
          <w:sz w:val="24"/>
          <w:szCs w:val="24"/>
        </w:rPr>
      </w:pPr>
      <w:r w:rsidRPr="004842A5">
        <w:rPr>
          <w:rFonts w:ascii="Times New Roman" w:hAnsi="Times New Roman" w:cs="Times New Roman"/>
          <w:sz w:val="24"/>
          <w:szCs w:val="24"/>
        </w:rPr>
        <w:lastRenderedPageBreak/>
        <w:t>В экономических требованиях различима не только возможность конструктивной и технической реализации самого проекта, но и экономи­ческая целесообразность. Часто конструкторы считают, что констру­ировать с учётом экономических требований – это значит уменьшать сто­имость изготовления изделий, не использовать сложные и дорогие решения, а также применять более дешёвые материалы и более простые способы обработки. Но это лишь часть задачи. Главное значение имеет то, что экономический эффект определяется полезной отдачей изделия и сум­мой эксплуатационных расходов за весь жизненный цикл изделия. Не всегда сто­имость изделия главнее, часто она, наоборот, очень незначи­тельная составляющая этой суммы. Особенно часто это можно встретить при проектировании упаковки.</w:t>
      </w:r>
    </w:p>
    <w:p w14:paraId="7ABF1939" w14:textId="10379B31" w:rsidR="00622729" w:rsidRPr="00622729" w:rsidRDefault="00622729" w:rsidP="00622729">
      <w:pPr>
        <w:rPr>
          <w:rFonts w:ascii="Times New Roman" w:hAnsi="Times New Roman" w:cs="Times New Roman"/>
          <w:sz w:val="24"/>
          <w:szCs w:val="24"/>
        </w:rPr>
      </w:pPr>
    </w:p>
    <w:p w14:paraId="40496777" w14:textId="5B1310B4" w:rsidR="00622729" w:rsidRPr="00622729" w:rsidRDefault="00622729" w:rsidP="00622729">
      <w:pPr>
        <w:rPr>
          <w:rFonts w:ascii="Times New Roman" w:hAnsi="Times New Roman" w:cs="Times New Roman"/>
          <w:sz w:val="24"/>
          <w:szCs w:val="24"/>
        </w:rPr>
      </w:pPr>
    </w:p>
    <w:p w14:paraId="0574A661" w14:textId="671F9AAC" w:rsidR="00622729" w:rsidRPr="00622729" w:rsidRDefault="00622729" w:rsidP="00622729">
      <w:pPr>
        <w:rPr>
          <w:rFonts w:ascii="Times New Roman" w:hAnsi="Times New Roman" w:cs="Times New Roman"/>
          <w:sz w:val="24"/>
          <w:szCs w:val="24"/>
        </w:rPr>
      </w:pPr>
    </w:p>
    <w:p w14:paraId="427DA49B" w14:textId="6920AC44" w:rsidR="00622729" w:rsidRPr="00622729" w:rsidRDefault="00622729" w:rsidP="00622729">
      <w:pPr>
        <w:rPr>
          <w:rFonts w:ascii="Times New Roman" w:hAnsi="Times New Roman" w:cs="Times New Roman"/>
          <w:sz w:val="24"/>
          <w:szCs w:val="24"/>
        </w:rPr>
      </w:pPr>
    </w:p>
    <w:p w14:paraId="257DA45E" w14:textId="601760B2" w:rsidR="00622729" w:rsidRPr="00622729" w:rsidRDefault="00622729" w:rsidP="00622729">
      <w:pPr>
        <w:rPr>
          <w:rFonts w:ascii="Times New Roman" w:hAnsi="Times New Roman" w:cs="Times New Roman"/>
          <w:sz w:val="24"/>
          <w:szCs w:val="24"/>
        </w:rPr>
      </w:pPr>
    </w:p>
    <w:p w14:paraId="7BE56F7E" w14:textId="2BF32505" w:rsidR="00622729" w:rsidRPr="00622729" w:rsidRDefault="00622729" w:rsidP="00622729">
      <w:pPr>
        <w:rPr>
          <w:rFonts w:ascii="Times New Roman" w:hAnsi="Times New Roman" w:cs="Times New Roman"/>
          <w:sz w:val="24"/>
          <w:szCs w:val="24"/>
        </w:rPr>
      </w:pPr>
    </w:p>
    <w:p w14:paraId="29DFE831" w14:textId="0DDB5C32" w:rsidR="00622729" w:rsidRDefault="00622729" w:rsidP="00622729">
      <w:pPr>
        <w:rPr>
          <w:rFonts w:ascii="Times New Roman" w:hAnsi="Times New Roman" w:cs="Times New Roman"/>
          <w:sz w:val="24"/>
          <w:szCs w:val="24"/>
        </w:rPr>
      </w:pPr>
    </w:p>
    <w:p w14:paraId="336CAD13" w14:textId="6B38939B" w:rsidR="00622729" w:rsidRDefault="00622729" w:rsidP="00622729">
      <w:pPr>
        <w:rPr>
          <w:rFonts w:ascii="Times New Roman" w:hAnsi="Times New Roman" w:cs="Times New Roman"/>
          <w:sz w:val="24"/>
          <w:szCs w:val="24"/>
        </w:rPr>
      </w:pPr>
    </w:p>
    <w:p w14:paraId="74839C1D" w14:textId="7808F9A5" w:rsidR="00622729" w:rsidRDefault="00622729" w:rsidP="00622729">
      <w:pPr>
        <w:rPr>
          <w:rFonts w:ascii="Times New Roman" w:hAnsi="Times New Roman" w:cs="Times New Roman"/>
          <w:sz w:val="24"/>
          <w:szCs w:val="24"/>
        </w:rPr>
      </w:pPr>
    </w:p>
    <w:p w14:paraId="0B5E2B8D" w14:textId="36B97666" w:rsidR="00622729" w:rsidRDefault="00622729" w:rsidP="00622729">
      <w:pPr>
        <w:rPr>
          <w:rFonts w:ascii="Times New Roman" w:hAnsi="Times New Roman" w:cs="Times New Roman"/>
          <w:sz w:val="24"/>
          <w:szCs w:val="24"/>
        </w:rPr>
      </w:pPr>
    </w:p>
    <w:p w14:paraId="03FFE70C" w14:textId="0B4F6F7C" w:rsidR="00622729" w:rsidRDefault="00622729" w:rsidP="00622729">
      <w:pPr>
        <w:rPr>
          <w:rFonts w:ascii="Times New Roman" w:hAnsi="Times New Roman" w:cs="Times New Roman"/>
          <w:sz w:val="24"/>
          <w:szCs w:val="24"/>
        </w:rPr>
      </w:pPr>
    </w:p>
    <w:p w14:paraId="01749D66" w14:textId="71C7121E" w:rsidR="00622729" w:rsidRDefault="00622729" w:rsidP="00622729">
      <w:pPr>
        <w:rPr>
          <w:rFonts w:ascii="Times New Roman" w:hAnsi="Times New Roman" w:cs="Times New Roman"/>
          <w:sz w:val="24"/>
          <w:szCs w:val="24"/>
        </w:rPr>
      </w:pPr>
    </w:p>
    <w:p w14:paraId="7D0EEE59" w14:textId="40DAD5D3" w:rsidR="00622729" w:rsidRDefault="00622729" w:rsidP="00622729">
      <w:pPr>
        <w:rPr>
          <w:rFonts w:ascii="Times New Roman" w:hAnsi="Times New Roman" w:cs="Times New Roman"/>
          <w:sz w:val="24"/>
          <w:szCs w:val="24"/>
        </w:rPr>
      </w:pPr>
    </w:p>
    <w:p w14:paraId="2649E57B" w14:textId="7BF573C0" w:rsidR="00622729" w:rsidRDefault="00622729" w:rsidP="00622729">
      <w:pPr>
        <w:rPr>
          <w:rFonts w:ascii="Times New Roman" w:hAnsi="Times New Roman" w:cs="Times New Roman"/>
          <w:sz w:val="24"/>
          <w:szCs w:val="24"/>
        </w:rPr>
      </w:pPr>
    </w:p>
    <w:p w14:paraId="12668550" w14:textId="02150B95" w:rsidR="00622729" w:rsidRDefault="00622729" w:rsidP="00622729">
      <w:pPr>
        <w:rPr>
          <w:rFonts w:ascii="Times New Roman" w:hAnsi="Times New Roman" w:cs="Times New Roman"/>
          <w:sz w:val="24"/>
          <w:szCs w:val="24"/>
        </w:rPr>
      </w:pPr>
    </w:p>
    <w:p w14:paraId="7C6A0B79" w14:textId="0B471195" w:rsidR="00622729" w:rsidRDefault="00622729" w:rsidP="00622729">
      <w:pPr>
        <w:rPr>
          <w:rFonts w:ascii="Times New Roman" w:hAnsi="Times New Roman" w:cs="Times New Roman"/>
          <w:sz w:val="24"/>
          <w:szCs w:val="24"/>
        </w:rPr>
      </w:pPr>
    </w:p>
    <w:p w14:paraId="407A2578" w14:textId="28FC4A1B" w:rsidR="00622729" w:rsidRDefault="00622729" w:rsidP="00622729">
      <w:pPr>
        <w:rPr>
          <w:rFonts w:ascii="Times New Roman" w:hAnsi="Times New Roman" w:cs="Times New Roman"/>
          <w:sz w:val="24"/>
          <w:szCs w:val="24"/>
        </w:rPr>
      </w:pPr>
    </w:p>
    <w:p w14:paraId="71B3BBA8" w14:textId="173311AC" w:rsidR="00622729" w:rsidRDefault="00622729" w:rsidP="00622729">
      <w:pPr>
        <w:rPr>
          <w:rFonts w:ascii="Times New Roman" w:hAnsi="Times New Roman" w:cs="Times New Roman"/>
          <w:sz w:val="24"/>
          <w:szCs w:val="24"/>
        </w:rPr>
      </w:pPr>
    </w:p>
    <w:p w14:paraId="1D39ADDB" w14:textId="48CF7124" w:rsidR="00622729" w:rsidRDefault="00622729" w:rsidP="00622729">
      <w:pPr>
        <w:rPr>
          <w:rFonts w:ascii="Times New Roman" w:hAnsi="Times New Roman" w:cs="Times New Roman"/>
          <w:sz w:val="24"/>
          <w:szCs w:val="24"/>
        </w:rPr>
      </w:pPr>
    </w:p>
    <w:p w14:paraId="59344FF6" w14:textId="46EC810F" w:rsidR="00622729" w:rsidRDefault="00622729" w:rsidP="00622729">
      <w:pPr>
        <w:rPr>
          <w:rFonts w:ascii="Times New Roman" w:hAnsi="Times New Roman" w:cs="Times New Roman"/>
          <w:sz w:val="24"/>
          <w:szCs w:val="24"/>
        </w:rPr>
      </w:pPr>
    </w:p>
    <w:p w14:paraId="7A1FFD7A" w14:textId="384C3A24" w:rsidR="00622729" w:rsidRDefault="00622729" w:rsidP="00622729">
      <w:pPr>
        <w:rPr>
          <w:rFonts w:ascii="Times New Roman" w:hAnsi="Times New Roman" w:cs="Times New Roman"/>
          <w:sz w:val="24"/>
          <w:szCs w:val="24"/>
        </w:rPr>
      </w:pPr>
    </w:p>
    <w:p w14:paraId="5F5F44A1" w14:textId="64D8AE40" w:rsidR="00622729" w:rsidRDefault="00622729" w:rsidP="00622729">
      <w:pPr>
        <w:rPr>
          <w:rFonts w:ascii="Times New Roman" w:hAnsi="Times New Roman" w:cs="Times New Roman"/>
          <w:sz w:val="24"/>
          <w:szCs w:val="24"/>
        </w:rPr>
      </w:pPr>
    </w:p>
    <w:p w14:paraId="67A1BE51" w14:textId="430F06F0" w:rsidR="00622729" w:rsidRDefault="00622729" w:rsidP="00622729">
      <w:pPr>
        <w:rPr>
          <w:rFonts w:ascii="Times New Roman" w:hAnsi="Times New Roman" w:cs="Times New Roman"/>
          <w:sz w:val="24"/>
          <w:szCs w:val="24"/>
        </w:rPr>
      </w:pPr>
    </w:p>
    <w:p w14:paraId="3289F30A" w14:textId="713D95E7" w:rsidR="00622729" w:rsidRDefault="00622729" w:rsidP="00622729">
      <w:pPr>
        <w:rPr>
          <w:rFonts w:ascii="Times New Roman" w:hAnsi="Times New Roman" w:cs="Times New Roman"/>
          <w:sz w:val="24"/>
          <w:szCs w:val="24"/>
        </w:rPr>
      </w:pPr>
    </w:p>
    <w:p w14:paraId="62ACC5DD" w14:textId="192F8E5F" w:rsidR="00622729" w:rsidRDefault="00622729" w:rsidP="00622729">
      <w:pPr>
        <w:rPr>
          <w:rFonts w:ascii="Times New Roman" w:hAnsi="Times New Roman" w:cs="Times New Roman"/>
          <w:sz w:val="24"/>
          <w:szCs w:val="24"/>
        </w:rPr>
      </w:pPr>
    </w:p>
    <w:p w14:paraId="5075993E" w14:textId="4A84CB58" w:rsidR="00622729" w:rsidRDefault="00622729" w:rsidP="00622729">
      <w:pPr>
        <w:rPr>
          <w:rFonts w:ascii="Times New Roman" w:hAnsi="Times New Roman" w:cs="Times New Roman"/>
          <w:sz w:val="24"/>
          <w:szCs w:val="24"/>
        </w:rPr>
      </w:pPr>
    </w:p>
    <w:p w14:paraId="5BA78C60" w14:textId="77777777" w:rsidR="00615337" w:rsidRPr="00615337" w:rsidRDefault="00615337" w:rsidP="00615337">
      <w:pPr>
        <w:rPr>
          <w:rFonts w:ascii="Times New Roman" w:hAnsi="Times New Roman" w:cs="Times New Roman"/>
          <w:b/>
          <w:bCs/>
          <w:sz w:val="24"/>
          <w:szCs w:val="24"/>
        </w:rPr>
      </w:pPr>
      <w:r w:rsidRPr="00615337">
        <w:rPr>
          <w:rFonts w:ascii="Times New Roman" w:hAnsi="Times New Roman" w:cs="Times New Roman"/>
          <w:b/>
          <w:bCs/>
          <w:sz w:val="24"/>
          <w:szCs w:val="24"/>
        </w:rPr>
        <w:t>Требования к дизайну упаковки</w:t>
      </w:r>
    </w:p>
    <w:p w14:paraId="1F27A609" w14:textId="6521C5A1" w:rsidR="00615337" w:rsidRPr="00615337" w:rsidRDefault="00615337" w:rsidP="00615337">
      <w:pPr>
        <w:rPr>
          <w:rFonts w:ascii="Times New Roman" w:hAnsi="Times New Roman" w:cs="Times New Roman"/>
          <w:b/>
          <w:bCs/>
          <w:sz w:val="24"/>
          <w:szCs w:val="24"/>
        </w:rPr>
      </w:pPr>
      <w:r w:rsidRPr="00615337">
        <w:rPr>
          <w:rFonts w:ascii="Times New Roman" w:hAnsi="Times New Roman" w:cs="Times New Roman"/>
          <w:b/>
          <w:bCs/>
          <w:sz w:val="24"/>
          <w:szCs w:val="24"/>
        </w:rPr>
        <w:t>Содержание:</w:t>
      </w:r>
    </w:p>
    <w:p w14:paraId="1AA9E3D6"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Оригинальный, красивый дизайн упаковки — важный атрибут бренда, который является эффективным инструментом коммуникации с целевой аудиторией. Многие производители не уделяют должного внимания образу своей продукции, полагая, что этот фактор вторичен и не играет большой роли. В какой-то степени они правы, но если на прилавке представлено несколько аналогичных товаров с похожими характеристиками, то покупатели даже на подсознательном уровне будут ориентироваться на упаковку.</w:t>
      </w:r>
    </w:p>
    <w:p w14:paraId="5C34581D"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Всем известно выражение «по одежке встречают». Оно актуально и для продаж. Клиенты знакомятся с новым товаром, глядя на его вид, этикетку. Кроме этого, от дизайна упаковки зависит:</w:t>
      </w:r>
    </w:p>
    <w:p w14:paraId="30E5C165"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частота приобретения продукции;</w:t>
      </w:r>
    </w:p>
    <w:p w14:paraId="1C987EF9"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общая прибыль от продаж;</w:t>
      </w:r>
    </w:p>
    <w:p w14:paraId="7394673C"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рейтинг на рынке;</w:t>
      </w:r>
    </w:p>
    <w:p w14:paraId="5D0085BF" w14:textId="15E942B8" w:rsid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время, необходимое для возврата инвестиций ROI.</w:t>
      </w:r>
    </w:p>
    <w:p w14:paraId="30B14D49" w14:textId="60EC47EB" w:rsidR="00615337" w:rsidRPr="00615337" w:rsidRDefault="00615337" w:rsidP="00615337">
      <w:pPr>
        <w:rPr>
          <w:rFonts w:ascii="Times New Roman" w:hAnsi="Times New Roman" w:cs="Times New Roman"/>
          <w:sz w:val="24"/>
          <w:szCs w:val="24"/>
        </w:rPr>
      </w:pPr>
      <w:r w:rsidRPr="00615337">
        <w:rPr>
          <w:noProof/>
        </w:rPr>
        <w:drawing>
          <wp:inline distT="0" distB="0" distL="0" distR="0" wp14:anchorId="638FFE60" wp14:editId="748F6111">
            <wp:extent cx="4779652" cy="3200400"/>
            <wp:effectExtent l="0" t="0" r="190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93394" cy="3209601"/>
                    </a:xfrm>
                    <a:prstGeom prst="rect">
                      <a:avLst/>
                    </a:prstGeom>
                  </pic:spPr>
                </pic:pic>
              </a:graphicData>
            </a:graphic>
          </wp:inline>
        </w:drawing>
      </w:r>
    </w:p>
    <w:p w14:paraId="47565AF8" w14:textId="081DA856" w:rsid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В магазинах, супермаркетах можно найти до 100 000 наименований, поэтому производителям важно выделяться среди конкурентов. Когда на одной полке стоят несколько десятков предложений, причем некоторые из них уже получили популярность, оформление упаковки превращается в единственную возможность привлечь потребителя.</w:t>
      </w:r>
    </w:p>
    <w:p w14:paraId="74CFAFF3" w14:textId="333F71D1" w:rsidR="00615337" w:rsidRPr="00615337" w:rsidRDefault="00615337" w:rsidP="00615337">
      <w:pPr>
        <w:rPr>
          <w:rFonts w:ascii="Times New Roman" w:hAnsi="Times New Roman" w:cs="Times New Roman"/>
          <w:sz w:val="24"/>
          <w:szCs w:val="24"/>
        </w:rPr>
      </w:pPr>
      <w:r w:rsidRPr="00615337">
        <w:rPr>
          <w:noProof/>
        </w:rPr>
        <w:lastRenderedPageBreak/>
        <w:drawing>
          <wp:inline distT="0" distB="0" distL="0" distR="0" wp14:anchorId="23FE2DD4" wp14:editId="1964FCB0">
            <wp:extent cx="4708527" cy="31527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12176" cy="3155218"/>
                    </a:xfrm>
                    <a:prstGeom prst="rect">
                      <a:avLst/>
                    </a:prstGeom>
                  </pic:spPr>
                </pic:pic>
              </a:graphicData>
            </a:graphic>
          </wp:inline>
        </w:drawing>
      </w:r>
    </w:p>
    <w:p w14:paraId="53BB9019"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Практика показала, что на рынке выгодные ниши занимают те бренды, которые ответственно относятся к каждому шагу продаж, продвижения — от разработки тары до рекламной кампании.</w:t>
      </w:r>
    </w:p>
    <w:p w14:paraId="5D93E420" w14:textId="3B8BCB8D" w:rsidR="00615337" w:rsidRDefault="00615337" w:rsidP="00615337">
      <w:pPr>
        <w:rPr>
          <w:rFonts w:ascii="Times New Roman" w:hAnsi="Times New Roman" w:cs="Times New Roman"/>
          <w:b/>
          <w:bCs/>
          <w:sz w:val="24"/>
          <w:szCs w:val="24"/>
        </w:rPr>
      </w:pPr>
      <w:r w:rsidRPr="00615337">
        <w:rPr>
          <w:rFonts w:ascii="Times New Roman" w:hAnsi="Times New Roman" w:cs="Times New Roman"/>
          <w:b/>
          <w:bCs/>
          <w:sz w:val="24"/>
          <w:szCs w:val="24"/>
        </w:rPr>
        <w:t>Основные требования</w:t>
      </w:r>
    </w:p>
    <w:p w14:paraId="7D0CBC28" w14:textId="42E20F89" w:rsidR="00615337" w:rsidRPr="00615337" w:rsidRDefault="00615337" w:rsidP="00615337">
      <w:pPr>
        <w:rPr>
          <w:rFonts w:ascii="Times New Roman" w:hAnsi="Times New Roman" w:cs="Times New Roman"/>
          <w:b/>
          <w:bCs/>
          <w:sz w:val="24"/>
          <w:szCs w:val="24"/>
        </w:rPr>
      </w:pPr>
      <w:r w:rsidRPr="00615337">
        <w:rPr>
          <w:noProof/>
        </w:rPr>
        <w:drawing>
          <wp:inline distT="0" distB="0" distL="0" distR="0" wp14:anchorId="757AC971" wp14:editId="5C240AFC">
            <wp:extent cx="4432559" cy="2967990"/>
            <wp:effectExtent l="0" t="0" r="635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34934" cy="2969580"/>
                    </a:xfrm>
                    <a:prstGeom prst="rect">
                      <a:avLst/>
                    </a:prstGeom>
                  </pic:spPr>
                </pic:pic>
              </a:graphicData>
            </a:graphic>
          </wp:inline>
        </w:drawing>
      </w:r>
    </w:p>
    <w:p w14:paraId="5466312B"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Дизайн упаковки продуктов питания и других товаров должен соответствовать следующим требованиям:</w:t>
      </w:r>
    </w:p>
    <w:p w14:paraId="141693C2"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Привлекательность. Красивые, качественные пакеты, коробки привлекают внимание, подталкивают к покупке. Интерес может вызвать необычная тара оригинальной формы или расцветки. Например, конфеты в коробке в виде животного или машины с удовольствием покупают в подарок для детей.</w:t>
      </w:r>
    </w:p>
    <w:p w14:paraId="49F35D47"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Информативность. Человек, рассматривая изделие, должен за несколько секунд понять, соответствует ли оно его нуждам. Речь идет не только о составе или наименовании. </w:t>
      </w:r>
      <w:r w:rsidRPr="00615337">
        <w:rPr>
          <w:rFonts w:ascii="Times New Roman" w:hAnsi="Times New Roman" w:cs="Times New Roman"/>
          <w:sz w:val="24"/>
          <w:szCs w:val="24"/>
        </w:rPr>
        <w:lastRenderedPageBreak/>
        <w:t>Большую роль играет форма упаковки. Например, крем в коробочке в виде тапочек, сразу дает понять, что он предназначен для ухода за ногами.</w:t>
      </w:r>
    </w:p>
    <w:p w14:paraId="0EB63DFE"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Тактильный отклик. Это требование касается материалов для тары, ее габаритов, качества печати. Ведь намного приятнее взять в руки мягкий бархатный мешочек, нежели жесткую коробку с острыми углами.</w:t>
      </w:r>
    </w:p>
    <w:p w14:paraId="2015DA26"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Эмоциональный отклик. Большинство посетителей магазинов при наполнении корзины руководствуются принципом «нравится — не нравится». Поэтому оформление товара должно дарить положительные эмоции, вызывать только позитивные ассоциации. Подобная обертка образует прочную эмоциональную связь потребителя с брендом.</w:t>
      </w:r>
    </w:p>
    <w:p w14:paraId="282B9C4F"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Функциональность. Уделяя много внимания оформлению, не забывайте, что упаковочный материал в первую очередь необходим для хранения товара, защиты от механических воздействий. Тщательного подхода в этом вопросе требуют скоропортящиеся, хрупкие предметы и продукты.</w:t>
      </w:r>
    </w:p>
    <w:p w14:paraId="3C6B1557"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Натуральность. В последнее время в мире существует тренд на все натуральное, поэтому нужно использовать надежное сырье, которое безопасно для продукта, человека. Хорошо, если коробки, бутылки, пакеты будут подходить для вторичной переработки. Большую роль играет цвет поверхности. Производители делают акцент на природном составе товара с помощью неярких, естественных цветов.</w:t>
      </w:r>
    </w:p>
    <w:p w14:paraId="72115A82"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Компактность. Среднестатистический человек большую часть дня проводит на работе, учебе, тренировках. Такой активный ритм жизни заставляет многое делать на ходу. Значит, упаковка должна быть небольшой, чтобы ее удобно было брать с собой. Также при оформлении не забывайте об особенностях самого продукта.</w:t>
      </w:r>
    </w:p>
    <w:p w14:paraId="4DC7A080"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Фирменный стиль. Дизайн должен соответствовать основным правилам </w:t>
      </w:r>
      <w:proofErr w:type="spellStart"/>
      <w:r w:rsidRPr="00615337">
        <w:rPr>
          <w:rFonts w:ascii="Times New Roman" w:hAnsi="Times New Roman" w:cs="Times New Roman"/>
          <w:sz w:val="24"/>
          <w:szCs w:val="24"/>
        </w:rPr>
        <w:t>фирстиля</w:t>
      </w:r>
      <w:proofErr w:type="spellEnd"/>
      <w:r w:rsidRPr="00615337">
        <w:rPr>
          <w:rFonts w:ascii="Times New Roman" w:hAnsi="Times New Roman" w:cs="Times New Roman"/>
          <w:sz w:val="24"/>
          <w:szCs w:val="24"/>
        </w:rPr>
        <w:t>. Серьезные организации разрабатывают брендбук для формирования, укрепления имиджа компании. Соответствие всех элементов требованиям фирменного стиля — основа успешного продвижения не только товара, но и всего предприятия.</w:t>
      </w:r>
    </w:p>
    <w:p w14:paraId="09DD8260" w14:textId="6DC64228" w:rsidR="00615337" w:rsidRDefault="00615337" w:rsidP="00615337">
      <w:pPr>
        <w:rPr>
          <w:rFonts w:ascii="Times New Roman" w:hAnsi="Times New Roman" w:cs="Times New Roman"/>
          <w:b/>
          <w:bCs/>
          <w:sz w:val="24"/>
          <w:szCs w:val="24"/>
        </w:rPr>
      </w:pPr>
      <w:r w:rsidRPr="00615337">
        <w:rPr>
          <w:rFonts w:ascii="Times New Roman" w:hAnsi="Times New Roman" w:cs="Times New Roman"/>
          <w:b/>
          <w:bCs/>
          <w:sz w:val="24"/>
          <w:szCs w:val="24"/>
        </w:rPr>
        <w:t>Элементы графического дизайна</w:t>
      </w:r>
    </w:p>
    <w:p w14:paraId="69E4E5D9" w14:textId="11FC21DE" w:rsidR="00615337" w:rsidRPr="00615337" w:rsidRDefault="00615337" w:rsidP="00615337">
      <w:pPr>
        <w:rPr>
          <w:rFonts w:ascii="Times New Roman" w:hAnsi="Times New Roman" w:cs="Times New Roman"/>
          <w:b/>
          <w:bCs/>
          <w:sz w:val="24"/>
          <w:szCs w:val="24"/>
        </w:rPr>
      </w:pPr>
      <w:r w:rsidRPr="00615337">
        <w:rPr>
          <w:noProof/>
        </w:rPr>
        <w:drawing>
          <wp:inline distT="0" distB="0" distL="0" distR="0" wp14:anchorId="10AC00BE" wp14:editId="1B8C9A36">
            <wp:extent cx="3382445" cy="2264846"/>
            <wp:effectExtent l="0" t="0" r="8890" b="254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87776" cy="2268416"/>
                    </a:xfrm>
                    <a:prstGeom prst="rect">
                      <a:avLst/>
                    </a:prstGeom>
                  </pic:spPr>
                </pic:pic>
              </a:graphicData>
            </a:graphic>
          </wp:inline>
        </w:drawing>
      </w:r>
    </w:p>
    <w:p w14:paraId="40790E97"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Создание упаковки товара предполагает тщательный подбор формы, типа начертания символов, размера, цветовой гаммы и прочих характеристик тары. Причем согласовать все эти элементы иногда очень непросто.</w:t>
      </w:r>
    </w:p>
    <w:p w14:paraId="2ADC5619"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lastRenderedPageBreak/>
        <w:t>Продуманный дизайн привлекает покупателей, отображает сведения о продукте, представляет концепцию бренда, легко запоминается. Оформляя упаковку, дизайнеры прорабатывают различные элементы. Рассмотрим их подробнее:</w:t>
      </w:r>
    </w:p>
    <w:p w14:paraId="61DFC157" w14:textId="37D299C2" w:rsidR="00615337" w:rsidRPr="00615337" w:rsidRDefault="00615337" w:rsidP="00615337">
      <w:pPr>
        <w:pStyle w:val="a3"/>
        <w:numPr>
          <w:ilvl w:val="1"/>
          <w:numId w:val="7"/>
        </w:numPr>
        <w:rPr>
          <w:rFonts w:ascii="Times New Roman" w:hAnsi="Times New Roman" w:cs="Times New Roman"/>
          <w:b/>
          <w:bCs/>
          <w:sz w:val="24"/>
          <w:szCs w:val="24"/>
        </w:rPr>
      </w:pPr>
      <w:r w:rsidRPr="00615337">
        <w:rPr>
          <w:rFonts w:ascii="Times New Roman" w:hAnsi="Times New Roman" w:cs="Times New Roman"/>
          <w:b/>
          <w:bCs/>
          <w:sz w:val="24"/>
          <w:szCs w:val="24"/>
        </w:rPr>
        <w:t>Размер, форма, материалы</w:t>
      </w:r>
    </w:p>
    <w:p w14:paraId="5F32B83B" w14:textId="1C0D832F" w:rsidR="00615337" w:rsidRPr="00615337" w:rsidRDefault="00615337" w:rsidP="00615337">
      <w:pPr>
        <w:pStyle w:val="a3"/>
        <w:ind w:left="1440"/>
        <w:rPr>
          <w:rFonts w:ascii="Times New Roman" w:hAnsi="Times New Roman" w:cs="Times New Roman"/>
          <w:b/>
          <w:bCs/>
          <w:sz w:val="24"/>
          <w:szCs w:val="24"/>
        </w:rPr>
      </w:pPr>
      <w:r w:rsidRPr="00615337">
        <w:rPr>
          <w:noProof/>
        </w:rPr>
        <w:drawing>
          <wp:inline distT="0" distB="0" distL="0" distR="0" wp14:anchorId="4D6E57F2" wp14:editId="088B06A7">
            <wp:extent cx="3127666" cy="2094249"/>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31088" cy="2096541"/>
                    </a:xfrm>
                    <a:prstGeom prst="rect">
                      <a:avLst/>
                    </a:prstGeom>
                  </pic:spPr>
                </pic:pic>
              </a:graphicData>
            </a:graphic>
          </wp:inline>
        </w:drawing>
      </w:r>
    </w:p>
    <w:p w14:paraId="571D67A9" w14:textId="78654DF7" w:rsid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Перед выбором цвета, иллюстраций нужно определить размер упаковочной продукции. Тара должна быть компактной. Используя минимум сырья, вы заботитесь об окружающей среде, снижая расходы на изготовление коробок.</w:t>
      </w:r>
    </w:p>
    <w:p w14:paraId="616CF716" w14:textId="742DDE43" w:rsidR="00CE37FC" w:rsidRPr="00615337" w:rsidRDefault="00CE37FC" w:rsidP="00615337">
      <w:pPr>
        <w:rPr>
          <w:rFonts w:ascii="Times New Roman" w:hAnsi="Times New Roman" w:cs="Times New Roman"/>
          <w:sz w:val="24"/>
          <w:szCs w:val="24"/>
        </w:rPr>
      </w:pPr>
      <w:r w:rsidRPr="00CE37FC">
        <w:rPr>
          <w:noProof/>
        </w:rPr>
        <w:drawing>
          <wp:inline distT="0" distB="0" distL="0" distR="0" wp14:anchorId="1EB494BF" wp14:editId="574437A7">
            <wp:extent cx="3270342" cy="2189783"/>
            <wp:effectExtent l="0" t="0" r="6350"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76490" cy="2193900"/>
                    </a:xfrm>
                    <a:prstGeom prst="rect">
                      <a:avLst/>
                    </a:prstGeom>
                  </pic:spPr>
                </pic:pic>
              </a:graphicData>
            </a:graphic>
          </wp:inline>
        </w:drawing>
      </w:r>
    </w:p>
    <w:p w14:paraId="16196F1A" w14:textId="6F17E878" w:rsid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Хорошее решение — коробочка с прозрачной вставкой. Через такое окошко клиент может ознакомиться с содержимым, оценить его качество, не вскрывая товар. В коробки со смотровыми вставками упаковывают пирожные, печенье, торты, сувенирную продукцию и прочее. </w:t>
      </w:r>
    </w:p>
    <w:p w14:paraId="033E2587" w14:textId="280B485C" w:rsidR="00CE37FC" w:rsidRPr="00615337" w:rsidRDefault="00CE37FC" w:rsidP="00615337">
      <w:pPr>
        <w:rPr>
          <w:rFonts w:ascii="Times New Roman" w:hAnsi="Times New Roman" w:cs="Times New Roman"/>
          <w:sz w:val="24"/>
          <w:szCs w:val="24"/>
        </w:rPr>
      </w:pPr>
      <w:r w:rsidRPr="00CE37FC">
        <w:rPr>
          <w:noProof/>
        </w:rPr>
        <w:drawing>
          <wp:inline distT="0" distB="0" distL="0" distR="0" wp14:anchorId="53E3B322" wp14:editId="4F3BB41B">
            <wp:extent cx="3091218" cy="2069844"/>
            <wp:effectExtent l="0" t="0" r="0" b="698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97959" cy="2074358"/>
                    </a:xfrm>
                    <a:prstGeom prst="rect">
                      <a:avLst/>
                    </a:prstGeom>
                  </pic:spPr>
                </pic:pic>
              </a:graphicData>
            </a:graphic>
          </wp:inline>
        </w:drawing>
      </w:r>
    </w:p>
    <w:p w14:paraId="5A9298CF"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lastRenderedPageBreak/>
        <w:t>Важен вид материала. Сегодня доступны следующие варианты:</w:t>
      </w:r>
    </w:p>
    <w:p w14:paraId="3CB18912"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картон — распространенный способ упаковать товар, подходит для изделий продовольственной и непродовольственной группы (одежда, обувь, продукты, парфюмерия, ювелирные изделия, зоотовары);</w:t>
      </w:r>
    </w:p>
    <w:p w14:paraId="30D053DE"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бумага — бумажные пакеты, мешки подходят для хранения штучного, сыпучего товара;</w:t>
      </w:r>
    </w:p>
    <w:p w14:paraId="5D5E40ED"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металл — несмотря на большой вес, металлические емкости применяются для упаковки разной продукции;</w:t>
      </w:r>
    </w:p>
    <w:p w14:paraId="4EC806BD"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стекло — чаще используется для жидких продовольственных и непродовольственных товаров; из стекла делают банки, флаконы, бутылки и прочие емкости;</w:t>
      </w:r>
    </w:p>
    <w:p w14:paraId="15A7C2BA"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полимеры (пластик) — популярные материалы, благодаря простоте, низкой цене могут использоваться для упаковки продуктов, бытовой химии и прочего;</w:t>
      </w:r>
    </w:p>
    <w:p w14:paraId="1BCDE626"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древесина — деревянные ящики имеют приятный вид, хорошие защитные свойства; в магазинах есть деревянные корзины, ящики, коробочки, бочки;</w:t>
      </w:r>
    </w:p>
    <w:p w14:paraId="1F6F497C"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    текстиль — тканевые мешки, отрезы позволяют создавать необычные концепции упаковки.</w:t>
      </w:r>
    </w:p>
    <w:p w14:paraId="6811A3BF"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Иногда производители комбинируют несколько материалов. Например, стеклянный флакон духов может быть помещен в элегантную картонную коробку.</w:t>
      </w:r>
    </w:p>
    <w:p w14:paraId="07C3C8CE" w14:textId="341B5128" w:rsidR="00615337" w:rsidRPr="00CE37FC" w:rsidRDefault="00615337" w:rsidP="00CE37FC">
      <w:pPr>
        <w:pStyle w:val="a3"/>
        <w:numPr>
          <w:ilvl w:val="1"/>
          <w:numId w:val="7"/>
        </w:numPr>
        <w:rPr>
          <w:rFonts w:ascii="Times New Roman" w:hAnsi="Times New Roman" w:cs="Times New Roman"/>
          <w:b/>
          <w:bCs/>
          <w:sz w:val="24"/>
          <w:szCs w:val="24"/>
        </w:rPr>
      </w:pPr>
      <w:r w:rsidRPr="00CE37FC">
        <w:rPr>
          <w:rFonts w:ascii="Times New Roman" w:hAnsi="Times New Roman" w:cs="Times New Roman"/>
          <w:b/>
          <w:bCs/>
          <w:sz w:val="24"/>
          <w:szCs w:val="24"/>
        </w:rPr>
        <w:t>Логотип</w:t>
      </w:r>
    </w:p>
    <w:p w14:paraId="06C385B9" w14:textId="3DE2DDF4" w:rsidR="00CE37FC" w:rsidRPr="00CE37FC" w:rsidRDefault="00CE37FC" w:rsidP="00CE37FC">
      <w:pPr>
        <w:pStyle w:val="a3"/>
        <w:ind w:left="1440"/>
        <w:rPr>
          <w:rFonts w:ascii="Times New Roman" w:hAnsi="Times New Roman" w:cs="Times New Roman"/>
          <w:b/>
          <w:bCs/>
          <w:sz w:val="24"/>
          <w:szCs w:val="24"/>
        </w:rPr>
      </w:pPr>
      <w:r w:rsidRPr="00CE37FC">
        <w:rPr>
          <w:noProof/>
        </w:rPr>
        <w:drawing>
          <wp:inline distT="0" distB="0" distL="0" distR="0" wp14:anchorId="4369BB33" wp14:editId="45AD9C32">
            <wp:extent cx="3242801" cy="2171343"/>
            <wp:effectExtent l="0" t="0" r="0" b="63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265057" cy="2186246"/>
                    </a:xfrm>
                    <a:prstGeom prst="rect">
                      <a:avLst/>
                    </a:prstGeom>
                  </pic:spPr>
                </pic:pic>
              </a:graphicData>
            </a:graphic>
          </wp:inline>
        </w:drawing>
      </w:r>
    </w:p>
    <w:p w14:paraId="4F12688D"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При разработке упаковки нужно помнить, что это лицо вашего бренда. Одним из центральных элементов может быть лого компании. Можно подобрать простой, строгий вариант</w:t>
      </w:r>
      <w:proofErr w:type="gramStart"/>
      <w:r w:rsidRPr="00615337">
        <w:rPr>
          <w:rFonts w:ascii="Times New Roman" w:hAnsi="Times New Roman" w:cs="Times New Roman"/>
          <w:sz w:val="24"/>
          <w:szCs w:val="24"/>
        </w:rPr>
        <w:t>, Например</w:t>
      </w:r>
      <w:proofErr w:type="gramEnd"/>
      <w:r w:rsidRPr="00615337">
        <w:rPr>
          <w:rFonts w:ascii="Times New Roman" w:hAnsi="Times New Roman" w:cs="Times New Roman"/>
          <w:sz w:val="24"/>
          <w:szCs w:val="24"/>
        </w:rPr>
        <w:t xml:space="preserve">, в качестве материала взять </w:t>
      </w:r>
      <w:proofErr w:type="spellStart"/>
      <w:r w:rsidRPr="00615337">
        <w:rPr>
          <w:rFonts w:ascii="Times New Roman" w:hAnsi="Times New Roman" w:cs="Times New Roman"/>
          <w:sz w:val="24"/>
          <w:szCs w:val="24"/>
        </w:rPr>
        <w:t>крафтовую</w:t>
      </w:r>
      <w:proofErr w:type="spellEnd"/>
      <w:r w:rsidRPr="00615337">
        <w:rPr>
          <w:rFonts w:ascii="Times New Roman" w:hAnsi="Times New Roman" w:cs="Times New Roman"/>
          <w:sz w:val="24"/>
          <w:szCs w:val="24"/>
        </w:rPr>
        <w:t xml:space="preserve"> бумагу, нанести на нее логотип в черно-белом цвете. Можно найти более сложное решение — обыграть формы, линии лого и разработать концепцию упаковки, охватывающую все стороны емкости.</w:t>
      </w:r>
    </w:p>
    <w:p w14:paraId="455554F3"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 xml:space="preserve">Совет. Перед началом работы воспроизведите логотип в векторном формате, чтобы избежать </w:t>
      </w:r>
      <w:proofErr w:type="spellStart"/>
      <w:r w:rsidRPr="00615337">
        <w:rPr>
          <w:rFonts w:ascii="Times New Roman" w:hAnsi="Times New Roman" w:cs="Times New Roman"/>
          <w:sz w:val="24"/>
          <w:szCs w:val="24"/>
        </w:rPr>
        <w:t>пикселизации</w:t>
      </w:r>
      <w:proofErr w:type="spellEnd"/>
      <w:r w:rsidRPr="00615337">
        <w:rPr>
          <w:rFonts w:ascii="Times New Roman" w:hAnsi="Times New Roman" w:cs="Times New Roman"/>
          <w:sz w:val="24"/>
          <w:szCs w:val="24"/>
        </w:rPr>
        <w:t>.</w:t>
      </w:r>
    </w:p>
    <w:p w14:paraId="75A8D5E6" w14:textId="334964F2" w:rsidR="00615337" w:rsidRPr="00CE37FC" w:rsidRDefault="00615337" w:rsidP="00CE37FC">
      <w:pPr>
        <w:pStyle w:val="a3"/>
        <w:numPr>
          <w:ilvl w:val="1"/>
          <w:numId w:val="7"/>
        </w:numPr>
        <w:rPr>
          <w:rFonts w:ascii="Times New Roman" w:hAnsi="Times New Roman" w:cs="Times New Roman"/>
          <w:b/>
          <w:bCs/>
          <w:sz w:val="24"/>
          <w:szCs w:val="24"/>
        </w:rPr>
      </w:pPr>
      <w:r w:rsidRPr="00CE37FC">
        <w:rPr>
          <w:rFonts w:ascii="Times New Roman" w:hAnsi="Times New Roman" w:cs="Times New Roman"/>
          <w:b/>
          <w:bCs/>
          <w:sz w:val="24"/>
          <w:szCs w:val="24"/>
        </w:rPr>
        <w:t>Выбор шрифтов</w:t>
      </w:r>
    </w:p>
    <w:p w14:paraId="3E38724D" w14:textId="2CFA7CA8" w:rsidR="00CE37FC" w:rsidRPr="00CE37FC" w:rsidRDefault="00CE37FC" w:rsidP="00CE37FC">
      <w:pPr>
        <w:pStyle w:val="a3"/>
        <w:ind w:left="1440"/>
        <w:rPr>
          <w:rFonts w:ascii="Times New Roman" w:hAnsi="Times New Roman" w:cs="Times New Roman"/>
          <w:b/>
          <w:bCs/>
          <w:sz w:val="24"/>
          <w:szCs w:val="24"/>
        </w:rPr>
      </w:pPr>
      <w:r w:rsidRPr="00CE37FC">
        <w:rPr>
          <w:noProof/>
        </w:rPr>
        <w:lastRenderedPageBreak/>
        <w:drawing>
          <wp:inline distT="0" distB="0" distL="0" distR="0" wp14:anchorId="208D0F93" wp14:editId="0204937C">
            <wp:extent cx="3443591" cy="2305789"/>
            <wp:effectExtent l="0" t="0" r="508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56004" cy="2314101"/>
                    </a:xfrm>
                    <a:prstGeom prst="rect">
                      <a:avLst/>
                    </a:prstGeom>
                  </pic:spPr>
                </pic:pic>
              </a:graphicData>
            </a:graphic>
          </wp:inline>
        </w:drawing>
      </w:r>
    </w:p>
    <w:p w14:paraId="7A15EE75" w14:textId="049A9FCB" w:rsid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У многих компаний логотип представляет собой одно или несколько слов, написанных оригинальным шрифтом. Но даже если у вас другая ситуация, вам все равно придется подобрать шрифты для написания слоганов, оформления рекламной продукции. Текстовые блоки должны просто читаться, восприниматься. Тогда человек с первого взгляда поймет, где расположена необходимая информация.</w:t>
      </w:r>
    </w:p>
    <w:p w14:paraId="3AF0D483" w14:textId="08A4C481" w:rsidR="00CE37FC" w:rsidRPr="00615337" w:rsidRDefault="00CE37FC" w:rsidP="00615337">
      <w:pPr>
        <w:rPr>
          <w:rFonts w:ascii="Times New Roman" w:hAnsi="Times New Roman" w:cs="Times New Roman"/>
          <w:sz w:val="24"/>
          <w:szCs w:val="24"/>
        </w:rPr>
      </w:pPr>
      <w:r w:rsidRPr="00CE37FC">
        <w:rPr>
          <w:noProof/>
        </w:rPr>
        <w:drawing>
          <wp:inline distT="0" distB="0" distL="0" distR="0" wp14:anchorId="34134F86" wp14:editId="6D762266">
            <wp:extent cx="3463975" cy="2319438"/>
            <wp:effectExtent l="0" t="0" r="3175"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475527" cy="2327173"/>
                    </a:xfrm>
                    <a:prstGeom prst="rect">
                      <a:avLst/>
                    </a:prstGeom>
                  </pic:spPr>
                </pic:pic>
              </a:graphicData>
            </a:graphic>
          </wp:inline>
        </w:drawing>
      </w:r>
    </w:p>
    <w:p w14:paraId="1A8B6105"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Если шрифтов несколько, они должны сочетаться между собой. Также важно проверить высоту символов, расстояние между ними.</w:t>
      </w:r>
    </w:p>
    <w:p w14:paraId="7015B7B5" w14:textId="59949560" w:rsidR="00615337" w:rsidRPr="00CE37FC" w:rsidRDefault="00615337" w:rsidP="00CE37FC">
      <w:pPr>
        <w:pStyle w:val="a3"/>
        <w:numPr>
          <w:ilvl w:val="1"/>
          <w:numId w:val="7"/>
        </w:numPr>
        <w:rPr>
          <w:rFonts w:ascii="Times New Roman" w:hAnsi="Times New Roman" w:cs="Times New Roman"/>
          <w:b/>
          <w:bCs/>
          <w:sz w:val="24"/>
          <w:szCs w:val="24"/>
        </w:rPr>
      </w:pPr>
      <w:r w:rsidRPr="00CE37FC">
        <w:rPr>
          <w:rFonts w:ascii="Times New Roman" w:hAnsi="Times New Roman" w:cs="Times New Roman"/>
          <w:b/>
          <w:bCs/>
          <w:sz w:val="24"/>
          <w:szCs w:val="24"/>
        </w:rPr>
        <w:t>Цвет</w:t>
      </w:r>
    </w:p>
    <w:p w14:paraId="2E7E07C2" w14:textId="4DFAE773" w:rsidR="00CE37FC" w:rsidRPr="00CE37FC" w:rsidRDefault="00CE37FC" w:rsidP="00CE37FC">
      <w:pPr>
        <w:pStyle w:val="a3"/>
        <w:ind w:left="1440"/>
        <w:rPr>
          <w:rFonts w:ascii="Times New Roman" w:hAnsi="Times New Roman" w:cs="Times New Roman"/>
          <w:b/>
          <w:bCs/>
          <w:sz w:val="24"/>
          <w:szCs w:val="24"/>
        </w:rPr>
      </w:pPr>
      <w:r w:rsidRPr="00CE37FC">
        <w:rPr>
          <w:noProof/>
        </w:rPr>
        <w:drawing>
          <wp:inline distT="0" distB="0" distL="0" distR="0" wp14:anchorId="2D8E1227" wp14:editId="6C530C48">
            <wp:extent cx="3415589" cy="2287039"/>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25779" cy="2293862"/>
                    </a:xfrm>
                    <a:prstGeom prst="rect">
                      <a:avLst/>
                    </a:prstGeom>
                  </pic:spPr>
                </pic:pic>
              </a:graphicData>
            </a:graphic>
          </wp:inline>
        </w:drawing>
      </w:r>
    </w:p>
    <w:p w14:paraId="7E334A02"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lastRenderedPageBreak/>
        <w:t>Брендинг предполагает подбор цветовой гаммы для компании, поэтому чаще специалистам в продвижении и дизайне остается заглянуть в брендбук и отобрать подходящие оттенки.</w:t>
      </w:r>
    </w:p>
    <w:p w14:paraId="11511C5A"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Традиционно палитра содержит 2–3 главных цвета и несколько дополнительных. Именно главные оттенки должны преобладать в оформлении тары.</w:t>
      </w:r>
    </w:p>
    <w:p w14:paraId="37CC563B"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Если компания начинающая и еще не выбрала цветовую гамму, создайте эту палитру. При выборе нужно ориентироваться на особенности, специфику, идеологию, цели организации.</w:t>
      </w:r>
    </w:p>
    <w:p w14:paraId="3514EAEE" w14:textId="116071B9" w:rsidR="00615337" w:rsidRPr="00CE37FC" w:rsidRDefault="00615337" w:rsidP="00CE37FC">
      <w:pPr>
        <w:pStyle w:val="a3"/>
        <w:numPr>
          <w:ilvl w:val="1"/>
          <w:numId w:val="7"/>
        </w:numPr>
        <w:rPr>
          <w:rFonts w:ascii="Times New Roman" w:hAnsi="Times New Roman" w:cs="Times New Roman"/>
          <w:b/>
          <w:bCs/>
          <w:sz w:val="24"/>
          <w:szCs w:val="24"/>
        </w:rPr>
      </w:pPr>
      <w:r w:rsidRPr="00CE37FC">
        <w:rPr>
          <w:rFonts w:ascii="Times New Roman" w:hAnsi="Times New Roman" w:cs="Times New Roman"/>
          <w:b/>
          <w:bCs/>
          <w:sz w:val="24"/>
          <w:szCs w:val="24"/>
        </w:rPr>
        <w:t>Тексты</w:t>
      </w:r>
    </w:p>
    <w:p w14:paraId="47FCF4EF" w14:textId="4ABA9C50" w:rsidR="00CE37FC" w:rsidRPr="00CE37FC" w:rsidRDefault="00CE37FC" w:rsidP="00CE37FC">
      <w:pPr>
        <w:pStyle w:val="a3"/>
        <w:ind w:left="1440"/>
        <w:rPr>
          <w:rFonts w:ascii="Times New Roman" w:hAnsi="Times New Roman" w:cs="Times New Roman"/>
          <w:b/>
          <w:bCs/>
          <w:sz w:val="24"/>
          <w:szCs w:val="24"/>
        </w:rPr>
      </w:pPr>
      <w:r w:rsidRPr="00CE37FC">
        <w:rPr>
          <w:noProof/>
        </w:rPr>
        <w:drawing>
          <wp:inline distT="0" distB="0" distL="0" distR="0" wp14:anchorId="740B8D9D" wp14:editId="7335629F">
            <wp:extent cx="3292759" cy="2204793"/>
            <wp:effectExtent l="0" t="0" r="3175" b="508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296368" cy="2207210"/>
                    </a:xfrm>
                    <a:prstGeom prst="rect">
                      <a:avLst/>
                    </a:prstGeom>
                  </pic:spPr>
                </pic:pic>
              </a:graphicData>
            </a:graphic>
          </wp:inline>
        </w:drawing>
      </w:r>
    </w:p>
    <w:p w14:paraId="5F311B2D" w14:textId="77777777" w:rsidR="00615337" w:rsidRPr="00615337"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Кроме наименования продукта и бренда, на упаковке можно найти много другой информации: состав, срок годности, необходимость беречь от детей, информационные пиктограммы, слоган, легенда фирмы, специальные клейма, юридическая информация. Все эти тексты нужно разместить в подходящем месте. Также необходимо подобрать подходящие шрифты, размер символов. Важно, чтобы текстовые блоки хорошо читались и при этом не занимали все полезное пространство.</w:t>
      </w:r>
    </w:p>
    <w:p w14:paraId="79EC6C47" w14:textId="77777777" w:rsidR="00615337" w:rsidRPr="00615337" w:rsidRDefault="00615337" w:rsidP="00615337">
      <w:pPr>
        <w:rPr>
          <w:rFonts w:ascii="Times New Roman" w:hAnsi="Times New Roman" w:cs="Times New Roman"/>
          <w:b/>
          <w:bCs/>
          <w:sz w:val="24"/>
          <w:szCs w:val="24"/>
        </w:rPr>
      </w:pPr>
      <w:r w:rsidRPr="00615337">
        <w:rPr>
          <w:rFonts w:ascii="Times New Roman" w:hAnsi="Times New Roman" w:cs="Times New Roman"/>
          <w:b/>
          <w:bCs/>
          <w:sz w:val="24"/>
          <w:szCs w:val="24"/>
        </w:rPr>
        <w:t>Заключение</w:t>
      </w:r>
    </w:p>
    <w:p w14:paraId="6379D76B" w14:textId="50242247" w:rsidR="00622729" w:rsidRDefault="00615337" w:rsidP="00615337">
      <w:pPr>
        <w:rPr>
          <w:rFonts w:ascii="Times New Roman" w:hAnsi="Times New Roman" w:cs="Times New Roman"/>
          <w:sz w:val="24"/>
          <w:szCs w:val="24"/>
        </w:rPr>
      </w:pPr>
      <w:r w:rsidRPr="00615337">
        <w:rPr>
          <w:rFonts w:ascii="Times New Roman" w:hAnsi="Times New Roman" w:cs="Times New Roman"/>
          <w:sz w:val="24"/>
          <w:szCs w:val="24"/>
        </w:rPr>
        <w:t>Оформление упаковки — сильный маркетинговый инструмент, который влияет на конечный выбор потребителя. Тара так же важна, как стратегия или атрибуты индивидуализации бренда. Только при соблюдении всех требований к дизайну упаковки можно создать проект, который привлечет внимание целевой аудитории.</w:t>
      </w:r>
    </w:p>
    <w:p w14:paraId="36C7B315" w14:textId="262DF72F" w:rsidR="00622729" w:rsidRDefault="00622729" w:rsidP="00622729">
      <w:pPr>
        <w:rPr>
          <w:rFonts w:ascii="Times New Roman" w:hAnsi="Times New Roman" w:cs="Times New Roman"/>
          <w:sz w:val="24"/>
          <w:szCs w:val="24"/>
        </w:rPr>
      </w:pPr>
    </w:p>
    <w:p w14:paraId="4C7095A6" w14:textId="6C01DE26" w:rsidR="00622729" w:rsidRDefault="00CE37FC" w:rsidP="00622729">
      <w:pPr>
        <w:rPr>
          <w:rFonts w:ascii="Times New Roman" w:hAnsi="Times New Roman" w:cs="Times New Roman"/>
          <w:sz w:val="24"/>
          <w:szCs w:val="24"/>
        </w:rPr>
      </w:pPr>
      <w:r w:rsidRPr="00CE37FC">
        <w:rPr>
          <w:noProof/>
        </w:rPr>
        <w:lastRenderedPageBreak/>
        <w:drawing>
          <wp:inline distT="0" distB="0" distL="0" distR="0" wp14:anchorId="2E159998" wp14:editId="302AAB71">
            <wp:extent cx="2016364" cy="2740539"/>
            <wp:effectExtent l="0" t="0" r="3175" b="317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034695" cy="2765454"/>
                    </a:xfrm>
                    <a:prstGeom prst="rect">
                      <a:avLst/>
                    </a:prstGeom>
                  </pic:spPr>
                </pic:pic>
              </a:graphicData>
            </a:graphic>
          </wp:inline>
        </w:drawing>
      </w:r>
      <w:r w:rsidR="00504459">
        <w:rPr>
          <w:lang w:val="ru-RU"/>
        </w:rPr>
        <w:t xml:space="preserve">    </w:t>
      </w:r>
      <w:r w:rsidRPr="00CE37FC">
        <w:rPr>
          <w:noProof/>
        </w:rPr>
        <w:drawing>
          <wp:inline distT="0" distB="0" distL="0" distR="0" wp14:anchorId="0F48AE90" wp14:editId="572A3C18">
            <wp:extent cx="3563937" cy="2374180"/>
            <wp:effectExtent l="0" t="0" r="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571339" cy="2379111"/>
                    </a:xfrm>
                    <a:prstGeom prst="rect">
                      <a:avLst/>
                    </a:prstGeom>
                  </pic:spPr>
                </pic:pic>
              </a:graphicData>
            </a:graphic>
          </wp:inline>
        </w:drawing>
      </w:r>
    </w:p>
    <w:p w14:paraId="5E393294" w14:textId="116A25AB" w:rsidR="00622729" w:rsidRDefault="00504459" w:rsidP="00622729">
      <w:r w:rsidRPr="00504459">
        <w:rPr>
          <w:noProof/>
        </w:rPr>
        <w:drawing>
          <wp:inline distT="0" distB="0" distL="0" distR="0" wp14:anchorId="0BDE0DCB" wp14:editId="6E029E73">
            <wp:extent cx="3301876" cy="233125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flipH="1">
                      <a:off x="0" y="0"/>
                      <a:ext cx="3321305" cy="2344973"/>
                    </a:xfrm>
                    <a:prstGeom prst="rect">
                      <a:avLst/>
                    </a:prstGeom>
                  </pic:spPr>
                </pic:pic>
              </a:graphicData>
            </a:graphic>
          </wp:inline>
        </w:drawing>
      </w:r>
      <w:r w:rsidRPr="00504459">
        <w:rPr>
          <w:noProof/>
        </w:rPr>
        <w:drawing>
          <wp:inline distT="0" distB="0" distL="0" distR="0" wp14:anchorId="005BC027" wp14:editId="717950DF">
            <wp:extent cx="3301913" cy="379265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310970" cy="3803059"/>
                    </a:xfrm>
                    <a:prstGeom prst="rect">
                      <a:avLst/>
                    </a:prstGeom>
                  </pic:spPr>
                </pic:pic>
              </a:graphicData>
            </a:graphic>
          </wp:inline>
        </w:drawing>
      </w:r>
      <w:r w:rsidRPr="00504459">
        <w:rPr>
          <w:noProof/>
        </w:rPr>
        <w:lastRenderedPageBreak/>
        <w:drawing>
          <wp:inline distT="0" distB="0" distL="0" distR="0" wp14:anchorId="62BE8C7B" wp14:editId="668849DE">
            <wp:extent cx="3487003" cy="306915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493752" cy="3075099"/>
                    </a:xfrm>
                    <a:prstGeom prst="rect">
                      <a:avLst/>
                    </a:prstGeom>
                  </pic:spPr>
                </pic:pic>
              </a:graphicData>
            </a:graphic>
          </wp:inline>
        </w:drawing>
      </w:r>
      <w:r w:rsidRPr="00504459">
        <w:rPr>
          <w:noProof/>
        </w:rPr>
        <w:drawing>
          <wp:inline distT="0" distB="0" distL="0" distR="0" wp14:anchorId="015AAD2F" wp14:editId="33DA6BE3">
            <wp:extent cx="3846406" cy="3045877"/>
            <wp:effectExtent l="0" t="0" r="1905" b="254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853215" cy="3051269"/>
                    </a:xfrm>
                    <a:prstGeom prst="rect">
                      <a:avLst/>
                    </a:prstGeom>
                  </pic:spPr>
                </pic:pic>
              </a:graphicData>
            </a:graphic>
          </wp:inline>
        </w:drawing>
      </w:r>
      <w:r w:rsidRPr="00504459">
        <w:rPr>
          <w:noProof/>
        </w:rPr>
        <w:lastRenderedPageBreak/>
        <w:drawing>
          <wp:inline distT="0" distB="0" distL="0" distR="0" wp14:anchorId="36201169" wp14:editId="0748A89D">
            <wp:extent cx="3429000" cy="42672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429000" cy="4267200"/>
                    </a:xfrm>
                    <a:prstGeom prst="rect">
                      <a:avLst/>
                    </a:prstGeom>
                  </pic:spPr>
                </pic:pic>
              </a:graphicData>
            </a:graphic>
          </wp:inline>
        </w:drawing>
      </w:r>
      <w:r w:rsidRPr="00504459">
        <w:rPr>
          <w:noProof/>
        </w:rPr>
        <w:drawing>
          <wp:inline distT="0" distB="0" distL="0" distR="0" wp14:anchorId="4813701C" wp14:editId="20FFD3B9">
            <wp:extent cx="2477539" cy="3145098"/>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487500" cy="3157743"/>
                    </a:xfrm>
                    <a:prstGeom prst="rect">
                      <a:avLst/>
                    </a:prstGeom>
                  </pic:spPr>
                </pic:pic>
              </a:graphicData>
            </a:graphic>
          </wp:inline>
        </w:drawing>
      </w:r>
    </w:p>
    <w:p w14:paraId="3033D336" w14:textId="7203B220" w:rsidR="00504459" w:rsidRDefault="00504459" w:rsidP="00504459"/>
    <w:p w14:paraId="12D56B91" w14:textId="779EA9FF" w:rsidR="00504459" w:rsidRDefault="00504459" w:rsidP="00504459">
      <w:pPr>
        <w:ind w:firstLine="720"/>
        <w:rPr>
          <w:rFonts w:ascii="Times New Roman" w:hAnsi="Times New Roman" w:cs="Times New Roman"/>
          <w:sz w:val="24"/>
          <w:szCs w:val="24"/>
        </w:rPr>
      </w:pPr>
      <w:r w:rsidRPr="00504459">
        <w:rPr>
          <w:noProof/>
        </w:rPr>
        <w:lastRenderedPageBreak/>
        <w:drawing>
          <wp:inline distT="0" distB="0" distL="0" distR="0" wp14:anchorId="0B367126" wp14:editId="34017D84">
            <wp:extent cx="5940425" cy="5210175"/>
            <wp:effectExtent l="0" t="0" r="317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940425" cy="5210175"/>
                    </a:xfrm>
                    <a:prstGeom prst="rect">
                      <a:avLst/>
                    </a:prstGeom>
                  </pic:spPr>
                </pic:pic>
              </a:graphicData>
            </a:graphic>
          </wp:inline>
        </w:drawing>
      </w:r>
      <w:r w:rsidRPr="00504459">
        <w:rPr>
          <w:noProof/>
        </w:rPr>
        <w:lastRenderedPageBreak/>
        <w:drawing>
          <wp:inline distT="0" distB="0" distL="0" distR="0" wp14:anchorId="7CBDAC57" wp14:editId="392A624A">
            <wp:extent cx="4488426" cy="4239895"/>
            <wp:effectExtent l="0" t="0" r="7620"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496631" cy="4247646"/>
                    </a:xfrm>
                    <a:prstGeom prst="rect">
                      <a:avLst/>
                    </a:prstGeom>
                  </pic:spPr>
                </pic:pic>
              </a:graphicData>
            </a:graphic>
          </wp:inline>
        </w:drawing>
      </w:r>
      <w:r w:rsidRPr="00504459">
        <w:rPr>
          <w:noProof/>
        </w:rPr>
        <w:drawing>
          <wp:inline distT="0" distB="0" distL="0" distR="0" wp14:anchorId="3E32A8FD" wp14:editId="5C6C23B6">
            <wp:extent cx="5940425" cy="3700780"/>
            <wp:effectExtent l="0" t="0" r="317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940425" cy="3700780"/>
                    </a:xfrm>
                    <a:prstGeom prst="rect">
                      <a:avLst/>
                    </a:prstGeom>
                  </pic:spPr>
                </pic:pic>
              </a:graphicData>
            </a:graphic>
          </wp:inline>
        </w:drawing>
      </w:r>
      <w:r w:rsidRPr="00504459">
        <w:rPr>
          <w:noProof/>
        </w:rPr>
        <w:lastRenderedPageBreak/>
        <w:drawing>
          <wp:inline distT="0" distB="0" distL="0" distR="0" wp14:anchorId="2A5D0F97" wp14:editId="7B2091FD">
            <wp:extent cx="5940425" cy="3957320"/>
            <wp:effectExtent l="0" t="0" r="3175" b="508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940425" cy="3957320"/>
                    </a:xfrm>
                    <a:prstGeom prst="rect">
                      <a:avLst/>
                    </a:prstGeom>
                  </pic:spPr>
                </pic:pic>
              </a:graphicData>
            </a:graphic>
          </wp:inline>
        </w:drawing>
      </w:r>
    </w:p>
    <w:p w14:paraId="1CECA116" w14:textId="3CEC8FCD" w:rsidR="003F495F" w:rsidRDefault="003F495F" w:rsidP="00504459">
      <w:pPr>
        <w:ind w:firstLine="720"/>
        <w:rPr>
          <w:rFonts w:ascii="Times New Roman" w:hAnsi="Times New Roman" w:cs="Times New Roman"/>
          <w:sz w:val="24"/>
          <w:szCs w:val="24"/>
        </w:rPr>
      </w:pPr>
    </w:p>
    <w:p w14:paraId="5A5577E6" w14:textId="47493A91" w:rsidR="003F495F" w:rsidRPr="003F495F" w:rsidRDefault="003F495F" w:rsidP="00504459">
      <w:pPr>
        <w:ind w:firstLine="720"/>
        <w:rPr>
          <w:rFonts w:ascii="Times New Roman" w:hAnsi="Times New Roman" w:cs="Times New Roman"/>
          <w:sz w:val="24"/>
          <w:szCs w:val="24"/>
          <w:lang w:val="ru-RU"/>
        </w:rPr>
      </w:pPr>
      <w:r w:rsidRPr="003F495F">
        <w:rPr>
          <w:rFonts w:ascii="Times New Roman" w:hAnsi="Times New Roman" w:cs="Times New Roman"/>
          <w:b/>
          <w:bCs/>
          <w:sz w:val="24"/>
          <w:szCs w:val="24"/>
          <w:lang w:val="ru-RU"/>
        </w:rPr>
        <w:t>Задание:</w:t>
      </w:r>
      <w:r>
        <w:rPr>
          <w:rFonts w:ascii="Times New Roman" w:hAnsi="Times New Roman" w:cs="Times New Roman"/>
          <w:sz w:val="24"/>
          <w:szCs w:val="24"/>
          <w:lang w:val="ru-RU"/>
        </w:rPr>
        <w:t xml:space="preserve"> разработать макет упаковки</w:t>
      </w:r>
    </w:p>
    <w:sectPr w:rsidR="003F495F" w:rsidRPr="003F49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70BA3"/>
    <w:multiLevelType w:val="multilevel"/>
    <w:tmpl w:val="2C2CD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B4CB8"/>
    <w:multiLevelType w:val="multilevel"/>
    <w:tmpl w:val="C884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FA1742"/>
    <w:multiLevelType w:val="multilevel"/>
    <w:tmpl w:val="DDCC7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711A04"/>
    <w:multiLevelType w:val="multilevel"/>
    <w:tmpl w:val="6B2AA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F7111F"/>
    <w:multiLevelType w:val="multilevel"/>
    <w:tmpl w:val="05C47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0E5EB5"/>
    <w:multiLevelType w:val="multilevel"/>
    <w:tmpl w:val="2B7C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ED0D45"/>
    <w:multiLevelType w:val="multilevel"/>
    <w:tmpl w:val="4AC24E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1041F8"/>
    <w:multiLevelType w:val="multilevel"/>
    <w:tmpl w:val="330E0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935511"/>
    <w:multiLevelType w:val="multilevel"/>
    <w:tmpl w:val="562A1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2"/>
  </w:num>
  <w:num w:numId="4">
    <w:abstractNumId w:val="1"/>
  </w:num>
  <w:num w:numId="5">
    <w:abstractNumId w:val="3"/>
  </w:num>
  <w:num w:numId="6">
    <w:abstractNumId w:val="8"/>
  </w:num>
  <w:num w:numId="7">
    <w:abstractNumId w:val="6"/>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5AC"/>
    <w:rsid w:val="001B35AC"/>
    <w:rsid w:val="001D23C1"/>
    <w:rsid w:val="00214911"/>
    <w:rsid w:val="002D5C6B"/>
    <w:rsid w:val="002F0480"/>
    <w:rsid w:val="003F495F"/>
    <w:rsid w:val="004842A5"/>
    <w:rsid w:val="00504459"/>
    <w:rsid w:val="00615337"/>
    <w:rsid w:val="00622729"/>
    <w:rsid w:val="008517B8"/>
    <w:rsid w:val="00A50A7D"/>
    <w:rsid w:val="00AF622B"/>
    <w:rsid w:val="00C53B68"/>
    <w:rsid w:val="00CE37FC"/>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CE208"/>
  <w15:chartTrackingRefBased/>
  <w15:docId w15:val="{DFC7CA54-DEBD-4AD8-B987-66DCFA2DC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53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066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theme" Target="theme/theme1.xml"/><Relationship Id="rId10" Type="http://schemas.openxmlformats.org/officeDocument/2006/relationships/image" Target="media/image5.jpe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fontTable" Target="fontTable.xml"/><Relationship Id="rId8"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DCE9E0-4A2C-4927-8337-B6F048C7E9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29</Pages>
  <Words>7374</Words>
  <Characters>42032</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2024-02-07T16:11:00Z</dcterms:created>
  <dcterms:modified xsi:type="dcterms:W3CDTF">2026-03-02T05:09:00Z</dcterms:modified>
</cp:coreProperties>
</file>